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2FBD" w14:textId="77777777" w:rsidR="00FB77FF" w:rsidRDefault="00FB77FF" w:rsidP="003C7830"/>
    <w:p w14:paraId="078F2FBE" w14:textId="77777777" w:rsidR="00FB77FF" w:rsidRDefault="00FB77FF" w:rsidP="003C7830"/>
    <w:p w14:paraId="078F2FBF" w14:textId="77777777" w:rsidR="00FB77FF" w:rsidRDefault="00FB77FF" w:rsidP="003C7830"/>
    <w:p w14:paraId="078F2FC0" w14:textId="77777777" w:rsidR="00FB77FF" w:rsidRDefault="00FB77FF" w:rsidP="003C7830"/>
    <w:p w14:paraId="078F2FC1" w14:textId="77777777" w:rsidR="00FB77FF" w:rsidRDefault="00FB77FF" w:rsidP="003C7830"/>
    <w:p w14:paraId="078F2FC2" w14:textId="3464E853" w:rsidR="00FB77FF" w:rsidRPr="003C7830" w:rsidRDefault="00101AF4" w:rsidP="003C7830">
      <w:pPr>
        <w:jc w:val="center"/>
        <w:rPr>
          <w:b/>
          <w:sz w:val="32"/>
          <w:szCs w:val="32"/>
        </w:rPr>
      </w:pPr>
      <w:r>
        <w:rPr>
          <w:b/>
          <w:sz w:val="32"/>
          <w:szCs w:val="32"/>
        </w:rPr>
        <w:t>ACTUADORES Y SENSORES</w:t>
      </w:r>
    </w:p>
    <w:p w14:paraId="078F2FC3" w14:textId="77777777" w:rsidR="00FB77FF" w:rsidRPr="003C7830" w:rsidRDefault="00FB77FF" w:rsidP="003C7830">
      <w:pPr>
        <w:jc w:val="center"/>
        <w:rPr>
          <w:b/>
          <w:sz w:val="32"/>
          <w:szCs w:val="32"/>
        </w:rPr>
      </w:pPr>
    </w:p>
    <w:p w14:paraId="078F2FC4" w14:textId="77777777" w:rsidR="00FB77FF" w:rsidRPr="003C7830" w:rsidRDefault="00FB77FF" w:rsidP="003C7830">
      <w:pPr>
        <w:jc w:val="center"/>
        <w:rPr>
          <w:b/>
          <w:sz w:val="32"/>
          <w:szCs w:val="32"/>
        </w:rPr>
      </w:pPr>
    </w:p>
    <w:p w14:paraId="078F2FC5" w14:textId="77777777" w:rsidR="00FB77FF" w:rsidRPr="003C7830" w:rsidRDefault="00FB77FF" w:rsidP="003C7830">
      <w:pPr>
        <w:jc w:val="center"/>
        <w:rPr>
          <w:b/>
          <w:sz w:val="32"/>
          <w:szCs w:val="32"/>
        </w:rPr>
      </w:pPr>
    </w:p>
    <w:p w14:paraId="078F2FC6" w14:textId="77777777" w:rsidR="00FB77FF" w:rsidRPr="003C7830" w:rsidRDefault="00FB77FF" w:rsidP="003C7830">
      <w:pPr>
        <w:jc w:val="center"/>
        <w:rPr>
          <w:b/>
          <w:sz w:val="32"/>
          <w:szCs w:val="32"/>
        </w:rPr>
      </w:pPr>
    </w:p>
    <w:p w14:paraId="078F2FC7" w14:textId="77777777" w:rsidR="00FB77FF" w:rsidRDefault="00054AD6" w:rsidP="003C7830">
      <w:pPr>
        <w:jc w:val="center"/>
        <w:rPr>
          <w:b/>
          <w:sz w:val="32"/>
          <w:szCs w:val="32"/>
        </w:rPr>
      </w:pPr>
      <w:r>
        <w:rPr>
          <w:b/>
          <w:sz w:val="32"/>
          <w:szCs w:val="32"/>
        </w:rPr>
        <w:t>RETO 1 – MAPEO DE TRAYECTORIA CON ROBOT XRP</w:t>
      </w:r>
    </w:p>
    <w:p w14:paraId="078F2FC8" w14:textId="77777777" w:rsidR="00FB77FF" w:rsidRPr="003C7830" w:rsidRDefault="00FB77FF" w:rsidP="003C7830">
      <w:pPr>
        <w:jc w:val="center"/>
        <w:rPr>
          <w:b/>
          <w:sz w:val="32"/>
          <w:szCs w:val="32"/>
        </w:rPr>
      </w:pPr>
    </w:p>
    <w:p w14:paraId="078F2FC9" w14:textId="77777777" w:rsidR="00FB77FF" w:rsidRPr="003C7830" w:rsidRDefault="00FB77FF" w:rsidP="003C7830">
      <w:pPr>
        <w:jc w:val="center"/>
        <w:rPr>
          <w:b/>
          <w:sz w:val="32"/>
          <w:szCs w:val="32"/>
        </w:rPr>
      </w:pPr>
    </w:p>
    <w:p w14:paraId="078F2FCA" w14:textId="77777777" w:rsidR="00FB77FF" w:rsidRPr="003C7830" w:rsidRDefault="00FB77FF" w:rsidP="003C7830">
      <w:pPr>
        <w:jc w:val="center"/>
        <w:rPr>
          <w:b/>
          <w:sz w:val="32"/>
          <w:szCs w:val="32"/>
        </w:rPr>
      </w:pPr>
    </w:p>
    <w:p w14:paraId="078F2FCB" w14:textId="77777777" w:rsidR="00FB77FF" w:rsidRPr="003C7830" w:rsidRDefault="00FB77FF" w:rsidP="003C7830">
      <w:pPr>
        <w:jc w:val="center"/>
        <w:rPr>
          <w:b/>
          <w:sz w:val="32"/>
          <w:szCs w:val="32"/>
        </w:rPr>
      </w:pPr>
    </w:p>
    <w:p w14:paraId="078F2FCC" w14:textId="77777777" w:rsidR="00FB77FF" w:rsidRPr="003C7830" w:rsidRDefault="00FB77FF" w:rsidP="003C7830">
      <w:pPr>
        <w:jc w:val="center"/>
        <w:rPr>
          <w:b/>
          <w:sz w:val="32"/>
          <w:szCs w:val="32"/>
        </w:rPr>
      </w:pPr>
    </w:p>
    <w:p w14:paraId="078F2FCD" w14:textId="77777777" w:rsidR="00FB77FF" w:rsidRPr="003C7830" w:rsidRDefault="005F47A8" w:rsidP="003C7830">
      <w:pPr>
        <w:jc w:val="center"/>
        <w:rPr>
          <w:b/>
          <w:sz w:val="32"/>
          <w:szCs w:val="32"/>
        </w:rPr>
      </w:pPr>
      <w:r>
        <w:rPr>
          <w:b/>
          <w:sz w:val="32"/>
          <w:szCs w:val="32"/>
        </w:rPr>
        <w:t>ESTUDIANTES</w:t>
      </w:r>
      <w:r w:rsidR="00FB77FF" w:rsidRPr="003C7830">
        <w:rPr>
          <w:b/>
          <w:sz w:val="32"/>
          <w:szCs w:val="32"/>
        </w:rPr>
        <w:t>:</w:t>
      </w:r>
    </w:p>
    <w:p w14:paraId="078F2FCE" w14:textId="77777777" w:rsidR="00FB77FF" w:rsidRDefault="005F47A8" w:rsidP="003C7830">
      <w:pPr>
        <w:jc w:val="center"/>
        <w:rPr>
          <w:b/>
          <w:sz w:val="32"/>
          <w:szCs w:val="32"/>
        </w:rPr>
      </w:pPr>
      <w:r>
        <w:rPr>
          <w:b/>
          <w:sz w:val="32"/>
          <w:szCs w:val="32"/>
        </w:rPr>
        <w:t>DAVID ZULUAGA HENAO</w:t>
      </w:r>
    </w:p>
    <w:p w14:paraId="078F2FCF" w14:textId="77777777" w:rsidR="005F47A8" w:rsidRDefault="005F47A8" w:rsidP="003C7830">
      <w:pPr>
        <w:jc w:val="center"/>
        <w:rPr>
          <w:b/>
          <w:sz w:val="32"/>
          <w:szCs w:val="32"/>
        </w:rPr>
      </w:pPr>
      <w:r>
        <w:rPr>
          <w:b/>
          <w:sz w:val="32"/>
          <w:szCs w:val="32"/>
        </w:rPr>
        <w:t>LUCAS ARANGO BOTERO</w:t>
      </w:r>
    </w:p>
    <w:p w14:paraId="078F2FD0" w14:textId="0B963B7D" w:rsidR="005F47A8" w:rsidRDefault="005F47A8" w:rsidP="003C7830">
      <w:pPr>
        <w:jc w:val="center"/>
        <w:rPr>
          <w:b/>
          <w:sz w:val="32"/>
          <w:szCs w:val="32"/>
        </w:rPr>
      </w:pPr>
      <w:r>
        <w:rPr>
          <w:b/>
          <w:sz w:val="32"/>
          <w:szCs w:val="32"/>
        </w:rPr>
        <w:t>NICOLÁS ZAPATA JURADO</w:t>
      </w:r>
    </w:p>
    <w:p w14:paraId="1A0C1F49" w14:textId="795F03B7" w:rsidR="00426072" w:rsidRPr="003C7830" w:rsidRDefault="00426072" w:rsidP="00426072">
      <w:pPr>
        <w:jc w:val="center"/>
        <w:rPr>
          <w:b/>
          <w:sz w:val="32"/>
          <w:szCs w:val="32"/>
        </w:rPr>
      </w:pPr>
      <w:r>
        <w:rPr>
          <w:b/>
          <w:sz w:val="32"/>
          <w:szCs w:val="32"/>
        </w:rPr>
      </w:r>
    </w:p>
    <w:p w14:paraId="310E788B" w14:textId="30D6F4F2" w:rsidR="00426072" w:rsidRPr="003C7830" w:rsidRDefault="00426072" w:rsidP="00426072">
      <w:pPr>
        <w:jc w:val="center"/>
        <w:rPr>
          <w:b/>
          <w:sz w:val="32"/>
          <w:szCs w:val="32"/>
        </w:rPr>
      </w:pPr>
      <w:r>
        <w:rPr>
          <w:b/>
          <w:sz w:val="32"/>
          <w:szCs w:val="32"/>
        </w:rPr>
      </w:r>
    </w:p>
    <w:p w14:paraId="078F2FD1" w14:textId="77777777" w:rsidR="00FB77FF" w:rsidRPr="003C7830" w:rsidRDefault="00FB77FF" w:rsidP="003C7830">
      <w:pPr>
        <w:jc w:val="center"/>
        <w:rPr>
          <w:b/>
          <w:sz w:val="32"/>
          <w:szCs w:val="32"/>
        </w:rPr>
      </w:pPr>
    </w:p>
    <w:p w14:paraId="078F2FD2" w14:textId="77777777" w:rsidR="00FB77FF" w:rsidRDefault="00FB77FF" w:rsidP="003C7830">
      <w:pPr>
        <w:jc w:val="center"/>
        <w:rPr>
          <w:b/>
          <w:sz w:val="32"/>
          <w:szCs w:val="32"/>
        </w:rPr>
      </w:pPr>
    </w:p>
    <w:p w14:paraId="078F2FD3" w14:textId="77777777" w:rsidR="003C7830" w:rsidRDefault="003C7830" w:rsidP="003C7830">
      <w:pPr>
        <w:jc w:val="center"/>
        <w:rPr>
          <w:b/>
          <w:sz w:val="32"/>
          <w:szCs w:val="32"/>
        </w:rPr>
      </w:pPr>
    </w:p>
    <w:p w14:paraId="078F2FD4" w14:textId="77777777" w:rsidR="003C7830" w:rsidRPr="003C7830" w:rsidRDefault="003C7830" w:rsidP="003C7830">
      <w:pPr>
        <w:jc w:val="center"/>
        <w:rPr>
          <w:b/>
          <w:sz w:val="32"/>
          <w:szCs w:val="32"/>
        </w:rPr>
      </w:pPr>
    </w:p>
    <w:p w14:paraId="078F2FD5" w14:textId="77777777" w:rsidR="00FB77FF" w:rsidRPr="003C7830" w:rsidRDefault="00FB77FF" w:rsidP="003C7830">
      <w:pPr>
        <w:jc w:val="center"/>
        <w:rPr>
          <w:b/>
          <w:sz w:val="32"/>
          <w:szCs w:val="32"/>
        </w:rPr>
      </w:pPr>
      <w:r w:rsidRPr="003C7830">
        <w:rPr>
          <w:b/>
          <w:sz w:val="32"/>
          <w:szCs w:val="32"/>
        </w:rPr>
        <w:t>PROFESOR:</w:t>
      </w:r>
    </w:p>
    <w:p w14:paraId="078F2FD6" w14:textId="1DA3BEE3" w:rsidR="00FB77FF" w:rsidRPr="003C7830" w:rsidRDefault="005F47A8" w:rsidP="003C7830">
      <w:pPr>
        <w:jc w:val="center"/>
        <w:rPr>
          <w:b/>
          <w:sz w:val="32"/>
          <w:szCs w:val="32"/>
        </w:rPr>
      </w:pPr>
      <w:r>
        <w:rPr>
          <w:b/>
          <w:sz w:val="32"/>
          <w:szCs w:val="32"/>
        </w:rPr>
        <w:t>FELIPE MENDOZA GIRALDO</w:t>
      </w:r>
      <w:r w:rsidR="00FB77FF" w:rsidRPr="003C7830">
        <w:rPr>
          <w:b/>
          <w:sz w:val="32"/>
          <w:szCs w:val="32"/>
        </w:rPr>
      </w:r>
      <w:r>
        <w:rPr>
          <w:b/>
          <w:sz w:val="32"/>
          <w:szCs w:val="32"/>
        </w:rPr>
      </w:r>
      <w:r w:rsidR="00FB77FF" w:rsidRPr="003C7830">
        <w:rPr>
          <w:b/>
          <w:sz w:val="32"/>
          <w:szCs w:val="32"/>
        </w:rPr>
      </w:r>
      <w:r w:rsidR="00CF780F">
        <w:rPr>
          <w:b/>
          <w:sz w:val="32"/>
          <w:szCs w:val="32"/>
        </w:rPr>
      </w:r>
      <w:r w:rsidR="00DF6B93">
        <w:rPr>
          <w:b/>
          <w:sz w:val="32"/>
          <w:szCs w:val="32"/>
        </w:rPr>
      </w:r>
      <w:r w:rsidR="00426072">
        <w:rPr>
          <w:b/>
          <w:sz w:val="32"/>
          <w:szCs w:val="32"/>
        </w:rPr>
      </w:r>
    </w:p>
    <w:p w14:paraId="078F2FD7" w14:textId="77777777" w:rsidR="00FB77FF" w:rsidRPr="003C7830" w:rsidRDefault="00FB77FF" w:rsidP="003C7830">
      <w:pPr>
        <w:jc w:val="center"/>
        <w:rPr>
          <w:b/>
          <w:sz w:val="32"/>
          <w:szCs w:val="32"/>
        </w:rPr>
      </w:pPr>
    </w:p>
    <w:p w14:paraId="078F2FD8" w14:textId="77777777" w:rsidR="00FB77FF" w:rsidRPr="003C7830" w:rsidRDefault="00FB77FF" w:rsidP="003C7830">
      <w:pPr>
        <w:jc w:val="center"/>
        <w:rPr>
          <w:b/>
          <w:sz w:val="32"/>
          <w:szCs w:val="32"/>
        </w:rPr>
      </w:pPr>
      <w:r>
        <w:rPr>
          <w:b/>
          <w:sz w:val="32"/>
        </w:rPr>
        <w:t>FECHA:</w:t>
      </w:r>
    </w:p>
    <w:p w14:paraId="078F2FD9" w14:textId="77777777" w:rsidR="00FB77FF" w:rsidRPr="003C7830" w:rsidRDefault="00FB77FF" w:rsidP="003C7830">
      <w:pPr>
        <w:jc w:val="center"/>
        <w:rPr>
          <w:b/>
          <w:sz w:val="32"/>
          <w:szCs w:val="32"/>
        </w:rPr>
      </w:pPr>
      <w:r>
        <w:rPr>
          <w:b/>
          <w:sz w:val="32"/>
        </w:rPr>
        <w:t>2 DE OCTUBRE DE 2026</w:t>
      </w:r>
    </w:p>
    <w:p w14:paraId="078F2FDA" w14:textId="77777777" w:rsidR="00FB77FF" w:rsidRPr="003C7830" w:rsidRDefault="00FB77FF" w:rsidP="003C7830">
      <w:pPr>
        <w:jc w:val="center"/>
        <w:rPr>
          <w:b/>
          <w:sz w:val="32"/>
          <w:szCs w:val="32"/>
        </w:rPr>
      </w:pPr>
    </w:p>
    <w:p w14:paraId="078F2FDB" w14:textId="77777777" w:rsidR="00FB77FF" w:rsidRPr="003C7830" w:rsidRDefault="00FB77FF" w:rsidP="003C7830">
      <w:pPr>
        <w:jc w:val="center"/>
        <w:rPr>
          <w:b/>
          <w:sz w:val="32"/>
          <w:szCs w:val="32"/>
        </w:rPr>
      </w:pPr>
    </w:p>
    <w:p w14:paraId="078F2FDC" w14:textId="77777777" w:rsidR="00FB77FF" w:rsidRPr="003C7830" w:rsidRDefault="00FB77FF" w:rsidP="003C7830">
      <w:pPr>
        <w:jc w:val="center"/>
        <w:rPr>
          <w:b/>
          <w:sz w:val="32"/>
          <w:szCs w:val="32"/>
        </w:rPr>
      </w:pPr>
      <w:r w:rsidRPr="003C7830">
        <w:rPr>
          <w:b/>
          <w:sz w:val="32"/>
          <w:szCs w:val="32"/>
        </w:rPr>
        <w:t>UNIVERSIDAD EAFIT</w:t>
      </w:r>
    </w:p>
    <w:p w14:paraId="078F2FDD" w14:textId="77777777" w:rsidR="00FB77FF" w:rsidRPr="003C7830" w:rsidRDefault="00FB77FF" w:rsidP="003C7830">
      <w:pPr>
        <w:jc w:val="center"/>
        <w:rPr>
          <w:b/>
          <w:sz w:val="32"/>
          <w:szCs w:val="32"/>
        </w:rPr>
      </w:pPr>
      <w:r w:rsidRPr="003C7830">
        <w:rPr>
          <w:b/>
          <w:sz w:val="32"/>
          <w:szCs w:val="32"/>
        </w:rPr>
        <w:t>MEDELLÍN</w:t>
      </w:r>
    </w:p>
    <w:p w14:paraId="078F2FDE" w14:textId="563AABF0" w:rsidR="00FB77FF" w:rsidRPr="003C7830" w:rsidRDefault="00FB77FF" w:rsidP="003C7830">
      <w:pPr>
        <w:jc w:val="center"/>
        <w:rPr>
          <w:b/>
          <w:sz w:val="32"/>
          <w:szCs w:val="32"/>
        </w:rPr>
      </w:pPr>
      <w:r w:rsidRPr="003C7830">
        <w:rPr>
          <w:b/>
          <w:sz w:val="32"/>
          <w:szCs w:val="32"/>
        </w:rPr>
        <w:t>2026</w:t>
      </w:r>
      <w:r w:rsidR="00DF6B93">
        <w:rPr>
          <w:b/>
          <w:sz w:val="32"/>
          <w:szCs w:val="32"/>
        </w:rPr>
      </w:r>
      <w:r w:rsidR="00426072">
        <w:rPr>
          <w:b/>
          <w:sz w:val="32"/>
          <w:szCs w:val="32"/>
        </w:rPr>
      </w:r>
    </w:p>
    <w:p w14:paraId="078F2FDF" w14:textId="77777777" w:rsidR="008A79F5" w:rsidRDefault="008A79F5" w:rsidP="003C7830">
      <w:pPr>
        <w:sectPr w:rsidR="008A79F5" w:rsidSect="000C1DE4">
          <w:headerReference w:type="default" r:id="rId11"/>
          <w:footerReference w:type="default" r:id="rId12"/>
          <w:pgSz w:w="12240" w:h="15840"/>
          <w:pgMar w:top="1417" w:right="1701" w:bottom="1417" w:left="1701" w:header="708" w:footer="708" w:gutter="0"/>
          <w:cols w:space="708"/>
          <w:docGrid w:linePitch="360"/>
        </w:sectPr>
      </w:pPr>
    </w:p>
    <w:sdt>
      <w:sdtPr>
        <w:rPr>
          <w:rFonts w:eastAsiaTheme="minorHAnsi"/>
          <w:b w:val="0"/>
          <w:lang w:val="es-CO" w:eastAsia="en-US"/>
        </w:rPr>
        <w:id w:val="919536989"/>
        <w:docPartObj>
          <w:docPartGallery w:val="Table of Contents"/>
          <w:docPartUnique/>
        </w:docPartObj>
      </w:sdtPr>
      <w:sdtEndPr>
        <w:rPr>
          <w:bCs/>
        </w:rPr>
      </w:sdtEndPr>
      <w:sdtContent>
        <w:p w14:paraId="078F2FE0" w14:textId="77777777" w:rsidR="00137C10" w:rsidRDefault="00137C10" w:rsidP="00137C10">
          <w:pPr>
            <w:pStyle w:val="TtuloTDC"/>
          </w:pPr>
          <w:r>
            <w:t xml:space="preserve">TABLA DE </w:t>
          </w:r>
          <w:r w:rsidRPr="00137C10">
            <w:t>CONTENIDO</w:t>
          </w:r>
        </w:p>
        <w:p w14:paraId="078F2FE1" w14:textId="77777777" w:rsidR="00137C10" w:rsidRPr="00137C10" w:rsidRDefault="00137C10" w:rsidP="00137C10">
          <w:pPr>
            <w:rPr>
              <w:lang w:val="es-ES" w:eastAsia="es-CO"/>
            </w:rPr>
          </w:pPr>
        </w:p>
        <w:p>
          <w:pPr>
            <w:pStyle w:val="TDC1"/>
            <w:tabs>
              <w:tab w:val="left" w:pos="440"/>
              <w:tab w:val="right" w:leader="dot" w:pos="8828"/>
            </w:tabs>
          </w:pPr>
          <w:r>
            <w:fldChar w:fldCharType="begin"/>
          </w:r>
          <w:r>
            <w:instrText xml:space="preserve"> TOC \o "1-3" \h \z \u </w:instrText>
          </w:r>
          <w:r>
            <w:fldChar w:fldCharType="separate"/>
          </w:r>
          <w:r>
            <w:rPr>
              <w:noProof/>
            </w:rPr>
            <w:t xml:space="preserve">1.</w:t>
          </w:r>
          <w:r>
            <w:rPr>
              <w:noProof/>
            </w:rPr>
            <w:tab/>
          </w:r>
          <w:r>
            <w:rPr>
              <w:noProof/>
            </w:rPr>
            <w:t xml:space="preserve">INTRODUCCIÓN</w:t>
          </w:r>
          <w:r>
            <w:rPr>
              <w:noProof/>
            </w:rPr>
            <w:tab/>
          </w:r>
          <w:r>
            <w:rPr>
              <w:noProof/>
            </w:rPr>
            <w:t>2</w:t>
          </w:r>
        </w:p>
        <w:p>
          <w:pPr>
            <w:pStyle w:val="TDC2"/>
            <w:tabs>
              <w:tab w:val="left" w:pos="880"/>
              <w:tab w:val="right" w:leader="dot" w:pos="8828"/>
            </w:tabs>
          </w:pPr>
          <w:r>
            <w:rPr>
              <w:noProof/>
            </w:rPr>
            <w:t xml:space="preserve">1.1.</w:t>
          </w:r>
          <w:r>
            <w:rPr>
              <w:noProof/>
            </w:rPr>
            <w:tab/>
          </w:r>
          <w:r>
            <w:rPr>
              <w:noProof/>
            </w:rPr>
            <w:t xml:space="preserve">OBJETIVOS</w:t>
          </w:r>
          <w:r>
            <w:rPr>
              <w:noProof/>
            </w:rPr>
            <w:tab/>
          </w:r>
          <w:r>
            <w:rPr>
              <w:noProof/>
            </w:rPr>
            <w:t>2</w:t>
          </w:r>
        </w:p>
        <w:p>
          <w:pPr>
            <w:pStyle w:val="TDC2"/>
            <w:tabs>
              <w:tab w:val="left" w:pos="880"/>
              <w:tab w:val="right" w:leader="dot" w:pos="8828"/>
            </w:tabs>
          </w:pPr>
          <w:r>
            <w:rPr>
              <w:noProof/>
            </w:rPr>
            <w:t xml:space="preserve">1.2.</w:t>
          </w:r>
          <w:r>
            <w:rPr>
              <w:noProof/>
            </w:rPr>
            <w:tab/>
          </w:r>
          <w:r>
            <w:rPr>
              <w:noProof/>
            </w:rPr>
            <w:t xml:space="preserve">DESCRIPCIÓN DE LA PISTA</w:t>
          </w:r>
          <w:r>
            <w:rPr>
              <w:noProof/>
            </w:rPr>
            <w:tab/>
          </w:r>
          <w:r>
            <w:rPr>
              <w:noProof/>
            </w:rPr>
            <w:t>2</w:t>
          </w:r>
        </w:p>
        <w:p>
          <w:pPr>
            <w:pStyle w:val="TDC1"/>
            <w:tabs>
              <w:tab w:val="left" w:pos="440"/>
              <w:tab w:val="right" w:leader="dot" w:pos="8828"/>
            </w:tabs>
          </w:pPr>
          <w:r>
            <w:rPr>
              <w:noProof/>
            </w:rPr>
            <w:t xml:space="preserve">2.</w:t>
          </w:r>
          <w:r>
            <w:rPr>
              <w:noProof/>
            </w:rPr>
            <w:tab/>
          </w:r>
          <w:r>
            <w:rPr>
              <w:noProof/>
            </w:rPr>
            <w:t xml:space="preserve">DESCRIPCIÓN DEL SISTEMA</w:t>
          </w:r>
          <w:r>
            <w:rPr>
              <w:noProof/>
            </w:rPr>
            <w:tab/>
          </w:r>
          <w:r>
            <w:rPr>
              <w:noProof/>
            </w:rPr>
            <w:t>3</w:t>
          </w:r>
        </w:p>
        <w:p>
          <w:pPr>
            <w:pStyle w:val="TDC2"/>
            <w:tabs>
              <w:tab w:val="left" w:pos="880"/>
              <w:tab w:val="right" w:leader="dot" w:pos="8828"/>
            </w:tabs>
          </w:pPr>
          <w:r>
            <w:rPr>
              <w:noProof/>
            </w:rPr>
            <w:t xml:space="preserve">2.1.</w:t>
          </w:r>
          <w:r>
            <w:rPr>
              <w:noProof/>
            </w:rPr>
            <w:tab/>
          </w:r>
          <w:r>
            <w:rPr>
              <w:noProof/>
            </w:rPr>
            <w:t xml:space="preserve">SENSORES Y ACTUADORES</w:t>
          </w:r>
          <w:r>
            <w:rPr>
              <w:noProof/>
            </w:rPr>
            <w:tab/>
          </w:r>
          <w:r>
            <w:rPr>
              <w:noProof/>
            </w:rPr>
            <w:t>3</w:t>
          </w:r>
        </w:p>
        <w:p>
          <w:pPr>
            <w:pStyle w:val="TDC2"/>
            <w:tabs>
              <w:tab w:val="left" w:pos="880"/>
              <w:tab w:val="right" w:leader="dot" w:pos="8828"/>
            </w:tabs>
          </w:pPr>
          <w:r>
            <w:rPr>
              <w:noProof/>
            </w:rPr>
            <w:t xml:space="preserve">2.2.</w:t>
          </w:r>
          <w:r>
            <w:rPr>
              <w:noProof/>
            </w:rPr>
            <w:tab/>
          </w:r>
          <w:r>
            <w:rPr>
              <w:noProof/>
            </w:rPr>
            <w:t xml:space="preserve">ARQUITECTURA DEL PROGRAMA</w:t>
          </w:r>
          <w:r>
            <w:rPr>
              <w:noProof/>
            </w:rPr>
            <w:tab/>
          </w:r>
          <w:r>
            <w:rPr>
              <w:noProof/>
            </w:rPr>
            <w:t>4</w:t>
          </w:r>
        </w:p>
        <w:p>
          <w:pPr>
            <w:pStyle w:val="TDC1"/>
            <w:tabs>
              <w:tab w:val="left" w:pos="440"/>
              <w:tab w:val="right" w:leader="dot" w:pos="8828"/>
            </w:tabs>
          </w:pPr>
          <w:r>
            <w:rPr>
              <w:noProof/>
            </w:rPr>
            <w:t xml:space="preserve">3.</w:t>
          </w:r>
          <w:r>
            <w:rPr>
              <w:noProof/>
            </w:rPr>
            <w:tab/>
          </w:r>
          <w:r>
            <w:rPr>
              <w:noProof/>
            </w:rPr>
            <w:t xml:space="preserve">SEGUIMIENTO DE LÍNEA Y LÍNEA TRANSVERSAL</w:t>
          </w:r>
          <w:r>
            <w:rPr>
              <w:noProof/>
            </w:rPr>
            <w:tab/>
          </w:r>
          <w:r>
            <w:rPr>
              <w:noProof/>
            </w:rPr>
            <w:t>4</w:t>
          </w:r>
        </w:p>
        <w:p>
          <w:pPr>
            <w:pStyle w:val="TDC2"/>
            <w:tabs>
              <w:tab w:val="left" w:pos="880"/>
              <w:tab w:val="right" w:leader="dot" w:pos="8828"/>
            </w:tabs>
          </w:pPr>
          <w:r>
            <w:rPr>
              <w:noProof/>
            </w:rPr>
            <w:t xml:space="preserve">3.1.</w:t>
          </w:r>
          <w:r>
            <w:rPr>
              <w:noProof/>
            </w:rPr>
            <w:tab/>
          </w:r>
          <w:r>
            <w:rPr>
              <w:noProof/>
            </w:rPr>
            <w:t xml:space="preserve">SEGUIDOR DE LÍNEA</w:t>
          </w:r>
          <w:r>
            <w:rPr>
              <w:noProof/>
            </w:rPr>
            <w:tab/>
          </w:r>
          <w:r>
            <w:rPr>
              <w:noProof/>
            </w:rPr>
            <w:t>4</w:t>
          </w:r>
        </w:p>
        <w:p>
          <w:pPr>
            <w:pStyle w:val="TDC2"/>
            <w:tabs>
              <w:tab w:val="left" w:pos="880"/>
              <w:tab w:val="right" w:leader="dot" w:pos="8828"/>
            </w:tabs>
          </w:pPr>
          <w:r>
            <w:rPr>
              <w:noProof/>
            </w:rPr>
            <w:t xml:space="preserve">3.2.</w:t>
          </w:r>
          <w:r>
            <w:rPr>
              <w:noProof/>
            </w:rPr>
            <w:tab/>
          </w:r>
          <w:r>
            <w:rPr>
              <w:noProof/>
            </w:rPr>
            <w:t xml:space="preserve">CONTROL DE VELOCIDAD POR RUEDA</w:t>
          </w:r>
          <w:r>
            <w:rPr>
              <w:noProof/>
            </w:rPr>
            <w:tab/>
          </w:r>
          <w:r>
            <w:rPr>
              <w:noProof/>
            </w:rPr>
            <w:t>5</w:t>
          </w:r>
        </w:p>
        <w:p>
          <w:pPr>
            <w:pStyle w:val="TDC2"/>
            <w:tabs>
              <w:tab w:val="left" w:pos="880"/>
              <w:tab w:val="right" w:leader="dot" w:pos="8828"/>
            </w:tabs>
          </w:pPr>
          <w:r>
            <w:rPr>
              <w:noProof/>
            </w:rPr>
            <w:t xml:space="preserve">3.3.</w:t>
          </w:r>
          <w:r>
            <w:rPr>
              <w:noProof/>
            </w:rPr>
            <w:tab/>
          </w:r>
          <w:r>
            <w:rPr>
              <w:noProof/>
            </w:rPr>
            <w:t xml:space="preserve">DETECCIÓN DE LA LÍNEA TRANSVERSAL</w:t>
          </w:r>
          <w:r>
            <w:rPr>
              <w:noProof/>
            </w:rPr>
            <w:tab/>
          </w:r>
          <w:r>
            <w:rPr>
              <w:noProof/>
            </w:rPr>
            <w:t>5</w:t>
          </w:r>
        </w:p>
        <w:p>
          <w:pPr>
            <w:pStyle w:val="TDC1"/>
            <w:tabs>
              <w:tab w:val="left" w:pos="440"/>
              <w:tab w:val="right" w:leader="dot" w:pos="8828"/>
            </w:tabs>
          </w:pPr>
          <w:r>
            <w:rPr>
              <w:noProof/>
            </w:rPr>
            <w:t xml:space="preserve">4.</w:t>
          </w:r>
          <w:r>
            <w:rPr>
              <w:noProof/>
            </w:rPr>
            <w:tab/>
          </w:r>
          <w:r>
            <w:rPr>
              <w:noProof/>
            </w:rPr>
            <w:t xml:space="preserve">MODELO DE PREDICCIÓN (ENCODERS + IMU)</w:t>
          </w:r>
          <w:r>
            <w:rPr>
              <w:noProof/>
            </w:rPr>
            <w:tab/>
          </w:r>
          <w:r>
            <w:rPr>
              <w:noProof/>
            </w:rPr>
            <w:t>5</w:t>
          </w:r>
        </w:p>
        <w:p>
          <w:pPr>
            <w:pStyle w:val="TDC2"/>
            <w:tabs>
              <w:tab w:val="left" w:pos="880"/>
              <w:tab w:val="right" w:leader="dot" w:pos="8828"/>
            </w:tabs>
          </w:pPr>
          <w:r>
            <w:rPr>
              <w:noProof/>
            </w:rPr>
            <w:t xml:space="preserve">4.1.</w:t>
          </w:r>
          <w:r>
            <w:rPr>
              <w:noProof/>
            </w:rPr>
            <w:tab/>
          </w:r>
          <w:r>
            <w:rPr>
              <w:noProof/>
            </w:rPr>
            <w:t xml:space="preserve">RUIDO DE PROCESO Q</w:t>
          </w:r>
          <w:r>
            <w:rPr>
              <w:noProof/>
            </w:rPr>
            <w:tab/>
          </w:r>
          <w:r>
            <w:rPr>
              <w:noProof/>
            </w:rPr>
            <w:t>6</w:t>
          </w:r>
        </w:p>
        <w:p>
          <w:pPr>
            <w:pStyle w:val="TDC1"/>
            <w:tabs>
              <w:tab w:val="left" w:pos="440"/>
              <w:tab w:val="right" w:leader="dot" w:pos="8828"/>
            </w:tabs>
          </w:pPr>
          <w:r>
            <w:rPr>
              <w:noProof/>
            </w:rPr>
            <w:t xml:space="preserve">5.</w:t>
          </w:r>
          <w:r>
            <w:rPr>
              <w:noProof/>
            </w:rPr>
            <w:tab/>
          </w:r>
          <w:r>
            <w:rPr>
              <w:noProof/>
            </w:rPr>
            <w:t xml:space="preserve">ESTIMACIÓN DE MOVIMIENTO CON EL LiDAR</w:t>
          </w:r>
          <w:r>
            <w:rPr>
              <w:noProof/>
            </w:rPr>
            <w:tab/>
          </w:r>
          <w:r>
            <w:rPr>
              <w:noProof/>
            </w:rPr>
            <w:t>6</w:t>
          </w:r>
        </w:p>
        <w:p>
          <w:pPr>
            <w:pStyle w:val="TDC2"/>
            <w:tabs>
              <w:tab w:val="left" w:pos="880"/>
              <w:tab w:val="right" w:leader="dot" w:pos="8828"/>
            </w:tabs>
          </w:pPr>
          <w:r>
            <w:rPr>
              <w:noProof/>
            </w:rPr>
            <w:t xml:space="preserve">5.1.</w:t>
          </w:r>
          <w:r>
            <w:rPr>
              <w:noProof/>
            </w:rPr>
            <w:tab/>
          </w:r>
          <w:r>
            <w:rPr>
              <w:noProof/>
            </w:rPr>
            <w:t xml:space="preserve">CONVERSIÓN DEL BARRIDO A PUNTOS</w:t>
          </w:r>
          <w:r>
            <w:rPr>
              <w:noProof/>
            </w:rPr>
            <w:tab/>
          </w:r>
          <w:r>
            <w:rPr>
              <w:noProof/>
            </w:rPr>
            <w:t>7</w:t>
          </w:r>
        </w:p>
        <w:p>
          <w:pPr>
            <w:pStyle w:val="TDC2"/>
            <w:tabs>
              <w:tab w:val="left" w:pos="880"/>
              <w:tab w:val="right" w:leader="dot" w:pos="8828"/>
            </w:tabs>
          </w:pPr>
          <w:r>
            <w:rPr>
              <w:noProof/>
            </w:rPr>
            <w:t xml:space="preserve">5.2.</w:t>
          </w:r>
          <w:r>
            <w:rPr>
              <w:noProof/>
            </w:rPr>
            <w:tab/>
          </w:r>
          <w:r>
            <w:rPr>
              <w:noProof/>
            </w:rPr>
            <w:t xml:space="preserve">PL-ICP (PUNTO A LÍNEA)</w:t>
          </w:r>
          <w:r>
            <w:rPr>
              <w:noProof/>
            </w:rPr>
            <w:tab/>
          </w:r>
          <w:r>
            <w:rPr>
              <w:noProof/>
            </w:rPr>
            <w:t>7</w:t>
          </w:r>
        </w:p>
        <w:p>
          <w:pPr>
            <w:pStyle w:val="TDC1"/>
            <w:tabs>
              <w:tab w:val="left" w:pos="440"/>
              <w:tab w:val="right" w:leader="dot" w:pos="8828"/>
            </w:tabs>
          </w:pPr>
          <w:r>
            <w:rPr>
              <w:noProof/>
            </w:rPr>
            <w:t xml:space="preserve">6.</w:t>
          </w:r>
          <w:r>
            <w:rPr>
              <w:noProof/>
            </w:rPr>
            <w:tab/>
          </w:r>
          <w:r>
            <w:rPr>
              <w:noProof/>
            </w:rPr>
            <w:t xml:space="preserve">FILTRO DE KALMAN EXTENDIDO</w:t>
          </w:r>
          <w:r>
            <w:rPr>
              <w:noProof/>
            </w:rPr>
            <w:tab/>
          </w:r>
          <w:r>
            <w:rPr>
              <w:noProof/>
            </w:rPr>
            <w:t>7</w:t>
          </w:r>
        </w:p>
        <w:p>
          <w:pPr>
            <w:pStyle w:val="TDC2"/>
            <w:tabs>
              <w:tab w:val="left" w:pos="880"/>
              <w:tab w:val="right" w:leader="dot" w:pos="8828"/>
            </w:tabs>
          </w:pPr>
          <w:r>
            <w:rPr>
              <w:noProof/>
            </w:rPr>
            <w:t xml:space="preserve">6.1.</w:t>
          </w:r>
          <w:r>
            <w:rPr>
              <w:noProof/>
            </w:rPr>
            <w:tab/>
          </w:r>
          <w:r>
            <w:rPr>
              <w:noProof/>
            </w:rPr>
            <w:t xml:space="preserve">VECTOR DE ESTADO Y PREDICCIÓN</w:t>
          </w:r>
          <w:r>
            <w:rPr>
              <w:noProof/>
            </w:rPr>
            <w:tab/>
          </w:r>
          <w:r>
            <w:rPr>
              <w:noProof/>
            </w:rPr>
            <w:t>7</w:t>
          </w:r>
        </w:p>
        <w:p>
          <w:pPr>
            <w:pStyle w:val="TDC2"/>
            <w:tabs>
              <w:tab w:val="left" w:pos="880"/>
              <w:tab w:val="right" w:leader="dot" w:pos="8828"/>
            </w:tabs>
          </w:pPr>
          <w:r>
            <w:rPr>
              <w:noProof/>
            </w:rPr>
            <w:t xml:space="preserve">6.2.</w:t>
          </w:r>
          <w:r>
            <w:rPr>
              <w:noProof/>
            </w:rPr>
            <w:tab/>
          </w:r>
          <w:r>
            <w:rPr>
              <w:noProof/>
            </w:rPr>
            <w:t xml:space="preserve">CORRECCIÓN CON EL LiDAR</w:t>
          </w:r>
          <w:r>
            <w:rPr>
              <w:noProof/>
            </w:rPr>
            <w:tab/>
          </w:r>
          <w:r>
            <w:rPr>
              <w:noProof/>
            </w:rPr>
            <w:t>8</w:t>
          </w:r>
        </w:p>
        <w:p>
          <w:pPr>
            <w:pStyle w:val="TDC2"/>
            <w:tabs>
              <w:tab w:val="left" w:pos="880"/>
              <w:tab w:val="right" w:leader="dot" w:pos="8828"/>
            </w:tabs>
          </w:pPr>
          <w:r>
            <w:rPr>
              <w:noProof/>
            </w:rPr>
            <w:t xml:space="preserve">6.3.</w:t>
          </w:r>
          <w:r>
            <w:rPr>
              <w:noProof/>
            </w:rPr>
            <w:tab/>
          </w:r>
          <w:r>
            <w:rPr>
              <w:noProof/>
            </w:rPr>
            <w:t xml:space="preserve">MATRICES Q Y R ELEGIDAS Y SU CALIBRACIÓN</w:t>
          </w:r>
          <w:r>
            <w:rPr>
              <w:noProof/>
            </w:rPr>
            <w:tab/>
          </w:r>
          <w:r>
            <w:rPr>
              <w:noProof/>
            </w:rPr>
            <w:t>8</w:t>
          </w:r>
        </w:p>
        <w:p>
          <w:pPr>
            <w:pStyle w:val="TDC1"/>
            <w:tabs>
              <w:tab w:val="left" w:pos="440"/>
              <w:tab w:val="right" w:leader="dot" w:pos="8828"/>
            </w:tabs>
          </w:pPr>
          <w:r>
            <w:rPr>
              <w:noProof/>
            </w:rPr>
            <w:t xml:space="preserve">7.</w:t>
          </w:r>
          <w:r>
            <w:rPr>
              <w:noProof/>
            </w:rPr>
            <w:tab/>
          </w:r>
          <w:r>
            <w:rPr>
              <w:noProof/>
            </w:rPr>
            <w:t xml:space="preserve">RESULTADOS</w:t>
          </w:r>
          <w:r>
            <w:rPr>
              <w:noProof/>
            </w:rPr>
            <w:tab/>
          </w:r>
          <w:r>
            <w:rPr>
              <w:noProof/>
            </w:rPr>
            <w:t>9</w:t>
          </w:r>
        </w:p>
        <w:p>
          <w:pPr>
            <w:pStyle w:val="TDC2"/>
            <w:tabs>
              <w:tab w:val="left" w:pos="880"/>
              <w:tab w:val="right" w:leader="dot" w:pos="8828"/>
            </w:tabs>
          </w:pPr>
          <w:r>
            <w:rPr>
              <w:noProof/>
            </w:rPr>
            <w:t xml:space="preserve">7.1.</w:t>
          </w:r>
          <w:r>
            <w:rPr>
              <w:noProof/>
            </w:rPr>
            <w:tab/>
          </w:r>
          <w:r>
            <w:rPr>
              <w:noProof/>
            </w:rPr>
            <w:t xml:space="preserve">DATOS REGISTRADOS POR EL ROBOT</w:t>
          </w:r>
          <w:r>
            <w:rPr>
              <w:noProof/>
            </w:rPr>
            <w:tab/>
          </w:r>
          <w:r>
            <w:rPr>
              <w:noProof/>
            </w:rPr>
            <w:t>9</w:t>
          </w:r>
        </w:p>
        <w:p>
          <w:pPr>
            <w:pStyle w:val="TDC2"/>
            <w:tabs>
              <w:tab w:val="left" w:pos="880"/>
              <w:tab w:val="right" w:leader="dot" w:pos="8828"/>
            </w:tabs>
          </w:pPr>
          <w:r>
            <w:rPr>
              <w:noProof/>
            </w:rPr>
            <w:t xml:space="preserve">7.2.</w:t>
          </w:r>
          <w:r>
            <w:rPr>
              <w:noProof/>
            </w:rPr>
            <w:tab/>
          </w:r>
          <w:r>
            <w:rPr>
              <w:noProof/>
            </w:rPr>
            <w:t xml:space="preserve">UBICACIÓN DE LOS DATOS SOBRE EL PLANO DE LA PISTA</w:t>
          </w:r>
          <w:r>
            <w:rPr>
              <w:noProof/>
            </w:rPr>
            <w:tab/>
          </w:r>
          <w:r>
            <w:rPr>
              <w:noProof/>
            </w:rPr>
            <w:t>10</w:t>
          </w:r>
        </w:p>
        <w:p>
          <w:pPr>
            <w:pStyle w:val="TDC2"/>
            <w:tabs>
              <w:tab w:val="left" w:pos="880"/>
              <w:tab w:val="right" w:leader="dot" w:pos="8828"/>
            </w:tabs>
          </w:pPr>
          <w:r>
            <w:rPr>
              <w:noProof/>
            </w:rPr>
            <w:t xml:space="preserve">7.3.</w:t>
          </w:r>
          <w:r>
            <w:rPr>
              <w:noProof/>
            </w:rPr>
            <w:tab/>
          </w:r>
          <w:r>
            <w:rPr>
              <w:noProof/>
            </w:rPr>
            <w:t xml:space="preserve">DATOS REUBICADOS SOBRE LA PISTA</w:t>
          </w:r>
          <w:r>
            <w:rPr>
              <w:noProof/>
            </w:rPr>
            <w:tab/>
          </w:r>
          <w:r>
            <w:rPr>
              <w:noProof/>
            </w:rPr>
            <w:t>12</w:t>
          </w:r>
        </w:p>
        <w:p>
          <w:pPr>
            <w:pStyle w:val="TDC2"/>
            <w:tabs>
              <w:tab w:val="left" w:pos="880"/>
              <w:tab w:val="right" w:leader="dot" w:pos="8828"/>
            </w:tabs>
          </w:pPr>
          <w:r>
            <w:rPr>
              <w:noProof/>
            </w:rPr>
            <w:t xml:space="preserve">7.4.</w:t>
          </w:r>
          <w:r>
            <w:rPr>
              <w:noProof/>
            </w:rPr>
            <w:tab/>
          </w:r>
          <w:r>
            <w:rPr>
              <w:noProof/>
            </w:rPr>
            <w:t xml:space="preserve">ANÁLISIS DE RESULTADOS</w:t>
          </w:r>
          <w:r>
            <w:rPr>
              <w:noProof/>
            </w:rPr>
            <w:tab/>
          </w:r>
          <w:r>
            <w:rPr>
              <w:noProof/>
            </w:rPr>
            <w:t>14</w:t>
          </w:r>
        </w:p>
        <w:p>
          <w:pPr>
            <w:pStyle w:val="TDC1"/>
            <w:tabs>
              <w:tab w:val="left" w:pos="440"/>
              <w:tab w:val="right" w:leader="dot" w:pos="8828"/>
            </w:tabs>
          </w:pPr>
          <w:r>
            <w:rPr>
              <w:noProof/>
            </w:rPr>
            <w:t xml:space="preserve">8.</w:t>
          </w:r>
          <w:r>
            <w:rPr>
              <w:noProof/>
            </w:rPr>
            <w:tab/>
          </w:r>
          <w:r>
            <w:rPr>
              <w:noProof/>
            </w:rPr>
            <w:t xml:space="preserve">CONCLUSIONES</w:t>
          </w:r>
          <w:r>
            <w:rPr>
              <w:noProof/>
            </w:rPr>
            <w:tab/>
          </w:r>
          <w:r>
            <w:rPr>
              <w:noProof/>
            </w:rPr>
            <w:t>14</w:t>
          </w:r>
        </w:p>
        <w:p>
          <w:pPr>
            <w:pStyle w:val="TDC2"/>
            <w:tabs>
              <w:tab w:val="left" w:pos="880"/>
              <w:tab w:val="right" w:leader="dot" w:pos="8828"/>
            </w:tabs>
          </w:pPr>
          <w:r>
            <w:rPr>
              <w:noProof/>
            </w:rPr>
            <w:t xml:space="preserve">8.1.</w:t>
          </w:r>
          <w:r>
            <w:rPr>
              <w:noProof/>
            </w:rPr>
            <w:tab/>
          </w:r>
          <w:r>
            <w:rPr>
              <w:noProof/>
            </w:rPr>
            <w:t xml:space="preserve">MEJORAS PROPUESTAS</w:t>
          </w:r>
          <w:r>
            <w:rPr>
              <w:noProof/>
            </w:rPr>
            <w:tab/>
          </w:r>
          <w:r>
            <w:rPr>
              <w:noProof/>
            </w:rPr>
            <w:t>15</w:t>
          </w:r>
        </w:p>
        <w:p>
          <w:pPr>
            <w:pStyle w:val="TDC1"/>
            <w:tabs>
              <w:tab w:val="left" w:pos="440"/>
              <w:tab w:val="right" w:leader="dot" w:pos="8828"/>
            </w:tabs>
          </w:pPr>
          <w:r>
            <w:rPr>
              <w:noProof/>
            </w:rPr>
            <w:t xml:space="preserve">9.</w:t>
          </w:r>
          <w:r>
            <w:rPr>
              <w:noProof/>
            </w:rPr>
            <w:tab/>
          </w:r>
          <w:r>
            <w:rPr>
              <w:noProof/>
            </w:rPr>
            <w:t xml:space="preserve">REFERENCIAS</w:t>
          </w:r>
          <w:r>
            <w:rPr>
              <w:noProof/>
            </w:rPr>
            <w:tab/>
          </w:r>
          <w:r>
            <w:rPr>
              <w:noProof/>
            </w:rPr>
            <w:t>15</w:t>
          </w:r>
        </w:p>
        <w:p>
          <w:pPr>
            <w:pStyle w:val="TDC1"/>
            <w:tabs>
              <w:tab w:val="left" w:pos="440"/>
              <w:tab w:val="right" w:leader="dot" w:pos="8828"/>
            </w:tabs>
          </w:pPr>
          <w:r>
            <w:rPr>
              <w:noProof/>
            </w:rPr>
            <w:t xml:space="preserve">10.</w:t>
          </w:r>
          <w:r>
            <w:rPr>
              <w:noProof/>
            </w:rPr>
            <w:tab/>
          </w:r>
          <w:r>
            <w:rPr>
              <w:noProof/>
            </w:rPr>
            <w:t xml:space="preserve">ANEXO: ARCHIVOS ENTREGADOS</w:t>
          </w:r>
          <w:r>
            <w:rPr>
              <w:noProof/>
            </w:rPr>
            <w:tab/>
          </w:r>
          <w:r>
            <w:rPr>
              <w:noProof/>
            </w:rPr>
            <w:t>15</w:t>
          </w:r>
          <w:r>
            <w:fldChar w:fldCharType="end"/>
          </w:r>
        </w:p>
      </w:sdtContent>
    </w:sdt>
    <w:p w14:paraId="078F2FEB" w14:textId="77777777" w:rsidR="00BA00D8" w:rsidRDefault="00BA00D8" w:rsidP="00137C10"/>
    <w:p w14:paraId="078F2FEC" w14:textId="77777777" w:rsidR="00137C10" w:rsidRPr="008A79F5" w:rsidRDefault="00137C10" w:rsidP="00137C10"/>
    <w:p w14:paraId="078F2FED" w14:textId="77777777" w:rsidR="008A79F5" w:rsidRPr="008A79F5" w:rsidRDefault="008A79F5" w:rsidP="003C7830">
      <w:r w:rsidRPr="008A79F5">
        <w:br w:type="page"/>
      </w:r>
    </w:p>
    <w:p>
      <w:pPr>
        <w:pStyle w:val="Ttulo1"/>
        <w:keepNext/>
        <w:spacing w:before="200" w:after="120"/>
      </w:pPr>
      <w:r>
        <w:t>INTRODUCCIÓN</w:t>
      </w:r>
    </w:p>
    <w:p>
      <w:pPr>
        <w:spacing w:after="120" w:line="276" w:lineRule="auto"/>
      </w:pPr>
      <w:r>
        <w:t>El reto consiste en programar el robot diferencial XRP para que siga una línea oscura sobre una pista clara, estime en tiempo real su posición (x, y) y su orientación θ fusionando tres fuentes de información —encoders de los motores, IMU (giroscopio) y un LiDAR de barrido 360°— mediante un filtro de Kalman, y guarde el recorrido completo en un archivo de texto. Una línea transversal define el origen del sistema de coordenadas (x = 0, y = 0, θ = 0) y también la meta: el robot debe detenerse al cruzarla de nuevo después de completar la vuelta.</w:t>
      </w:r>
    </w:p>
    <w:p>
      <w:pPr>
        <w:spacing w:after="120" w:line="276" w:lineRule="auto"/>
      </w:pPr>
      <w:r>
        <w:t xml:space="preserve">En este informe se describe la solución implementada en el programa </w:t>
      </w:r>
      <w:r>
        <w:rPr>
          <w:rFonts w:ascii="Consolas" w:hAnsi="Consolas"/>
          <w:sz w:val="19"/>
        </w:rPr>
        <w:t>reto1_xrp.py</w:t>
      </w:r>
      <w:r>
        <w:t xml:space="preserve"> (versión v14), el modelo de predicción con encoders e IMU, la estimación de movimiento con el LiDAR, el filtro de Kalman extendido (EKF) con sus matrices Q y R, y los resultados obtenidos en la pista, incluyendo la ubicación de los datos medidos sobre el plano real del recorrido.</w:t>
      </w:r>
    </w:p>
    <w:p>
      <w:pPr>
        <w:pStyle w:val="Ttulo2"/>
        <w:keepNext/>
        <w:spacing w:before="120" w:after="120"/>
      </w:pPr>
      <w:r>
        <w:t>OBJETIVOS</w:t>
      </w:r>
    </w:p>
    <w:p>
      <w:pPr>
        <w:pStyle w:val="Prrafodelista"/>
        <w:numPr>
          <w:ilvl w:val="0"/>
          <w:numId w:val="4"/>
        </w:numPr>
        <w:spacing w:after="60" w:line="276" w:lineRule="auto"/>
      </w:pPr>
      <w:r>
        <w:t>Seguir la línea de la pista de forma estable con control de velocidad independiente en cada rueda.</w:t>
      </w:r>
    </w:p>
    <w:p>
      <w:pPr>
        <w:pStyle w:val="Prrafodelista"/>
        <w:numPr>
          <w:ilvl w:val="0"/>
          <w:numId w:val="4"/>
        </w:numPr>
        <w:spacing w:after="60" w:line="276" w:lineRule="auto"/>
      </w:pPr>
      <w:r>
        <w:t>Detectar la línea transversal de inicio y de fin con los dos sensores de reflectancia.</w:t>
      </w:r>
    </w:p>
    <w:p>
      <w:pPr>
        <w:pStyle w:val="Prrafodelista"/>
        <w:numPr>
          <w:ilvl w:val="0"/>
          <w:numId w:val="4"/>
        </w:numPr>
        <w:spacing w:after="60" w:line="276" w:lineRule="auto"/>
      </w:pPr>
      <w:r>
        <w:t>Predecir la pose del robot con encoders e IMU (modelo cinemático del robot diferencial).</w:t>
      </w:r>
    </w:p>
    <w:p>
      <w:pPr>
        <w:pStyle w:val="Prrafodelista"/>
        <w:numPr>
          <w:ilvl w:val="0"/>
          <w:numId w:val="4"/>
        </w:numPr>
        <w:spacing w:after="60" w:line="276" w:lineRule="auto"/>
      </w:pPr>
      <w:r>
        <w:t>Estimar el desplazamiento y el giro del robot comparando barridos del LiDAR (scan matching).</w:t>
      </w:r>
    </w:p>
    <w:p>
      <w:pPr>
        <w:pStyle w:val="Prrafodelista"/>
        <w:numPr>
          <w:ilvl w:val="0"/>
          <w:numId w:val="4"/>
        </w:numPr>
        <w:spacing w:after="60" w:line="276" w:lineRule="auto"/>
      </w:pPr>
      <w:r>
        <w:t xml:space="preserve">Fusionar ambas fuentes con un filtro de Kalman extendido y generar el archivo </w:t>
      </w:r>
      <w:r>
        <w:rPr>
          <w:rFonts w:ascii="Consolas" w:hAnsi="Consolas"/>
          <w:sz w:val="19"/>
        </w:rPr>
        <w:t>datos.txt</w:t>
      </w:r>
      <w:r>
        <w:t>.</w:t>
      </w:r>
    </w:p>
    <w:p>
      <w:pPr>
        <w:pStyle w:val="Prrafodelista"/>
        <w:numPr>
          <w:ilvl w:val="0"/>
          <w:numId w:val="4"/>
        </w:numPr>
        <w:spacing w:after="160" w:line="276" w:lineRule="auto"/>
      </w:pPr>
      <w:r>
        <w:t>Analizar la trayectoria obtenida y ubicarla sobre el plano de la pista.</w:t>
      </w:r>
    </w:p>
    <w:p>
      <w:pPr>
        <w:pStyle w:val="Ttulo2"/>
        <w:keepNext/>
        <w:spacing w:before="120" w:after="120"/>
      </w:pPr>
      <w:r>
        <w:t>DESCRIPCIÓN DE LA PISTA</w:t>
      </w:r>
    </w:p>
    <w:p>
      <w:pPr>
        <w:spacing w:after="120" w:line="276" w:lineRule="auto"/>
      </w:pPr>
      <w:r>
        <w:t xml:space="preserve">La pista es una lona blanca con una línea negra cerrada que combina rectas largas, curvas de 90° y una curva en U (Figura 1). El recorrido de la línea mide </w:t>
      </w:r>
      <w:r>
        <w:rPr>
          <w:b/>
        </w:rPr>
        <w:t>99,4 cm de ancho × 198,5 cm de largo</w:t>
      </w:r>
      <w:r>
        <w:t xml:space="preserve">; con estas medidas, el perímetro de la línea central es de unos </w:t>
      </w:r>
      <w:r>
        <w:rPr>
          <w:b/>
        </w:rPr>
        <w:t>811 cm</w:t>
      </w:r>
      <w:r>
        <w:t xml:space="preserve"> (sección 7.2). La línea transversal de salida/meta está sobre la recta larga del lado izquierdo, y el robot recorre la pista en sentido horario visto desde arriba.</w:t>
      </w:r>
    </w:p>
    <w:p>
      <w:pPr>
        <w:keepNext/>
        <w:spacing w:before="80"/>
        <w:jc w:val="center"/>
      </w:pPr>
      <w:r>
        <w:drawing>
          <wp:inline xmlns:a="http://schemas.openxmlformats.org/drawingml/2006/main" xmlns:pic="http://schemas.openxmlformats.org/drawingml/2006/picture">
            <wp:extent cx="5220000" cy="3236400"/>
            <wp:docPr id="1" name="Picture 1"/>
            <wp:cNvGraphicFramePr>
              <a:graphicFrameLocks noChangeAspect="1"/>
            </wp:cNvGraphicFramePr>
            <a:graphic>
              <a:graphicData uri="http://schemas.openxmlformats.org/drawingml/2006/picture">
                <pic:pic>
                  <pic:nvPicPr>
                    <pic:cNvPr id="0" name="f_pista.png"/>
                    <pic:cNvPicPr/>
                  </pic:nvPicPr>
                  <pic:blipFill>
                    <a:blip r:embed="rId22"/>
                    <a:stretch>
                      <a:fillRect/>
                    </a:stretch>
                  </pic:blipFill>
                  <pic:spPr>
                    <a:xfrm>
                      <a:off x="0" y="0"/>
                      <a:ext cx="5220000" cy="3236400"/>
                    </a:xfrm>
                    <a:prstGeom prst="rect"/>
                  </pic:spPr>
                </pic:pic>
              </a:graphicData>
            </a:graphic>
          </wp:inline>
        </w:drawing>
      </w:r>
    </w:p>
    <w:p>
      <w:pPr>
        <w:pStyle w:val="Descripcin"/>
        <w:spacing w:after="200"/>
      </w:pPr>
      <w:r>
        <w:t>Figura 1. Pista del reto: a) fotografía de la pista con el robot XRP sobre la línea; b) plano de la pista en vista superior.</w:t>
      </w:r>
    </w:p>
    <w:p>
      <w:pPr>
        <w:pStyle w:val="Ttulo1"/>
        <w:keepNext/>
        <w:spacing w:before="200" w:after="120"/>
      </w:pPr>
      <w:r>
        <w:t>DESCRIPCIÓN DEL SISTEMA</w:t>
      </w:r>
    </w:p>
    <w:p>
      <w:pPr>
        <w:pStyle w:val="Ttulo2"/>
        <w:keepNext/>
        <w:spacing w:before="120" w:after="120"/>
      </w:pPr>
      <w:r>
        <w:t>SENSORES Y ACTUADORES</w:t>
      </w:r>
    </w:p>
    <w:p>
      <w:pPr>
        <w:keepNext/>
        <w:spacing w:after="120" w:line="276" w:lineRule="auto"/>
      </w:pPr>
      <w:r>
        <w:t>La Tabla 1 resume cada componente, cómo quedó configurado y para qué se usa dentro de la solución.</w:t>
      </w:r>
    </w:p>
    <w:p>
      <w:pPr>
        <w:pStyle w:val="Descripcin"/>
        <w:keepNext/>
        <w:spacing w:after="80"/>
      </w:pPr>
      <w:r>
        <w:t>Tabla 1. Componentes del robot XRP y su papel en el reto.</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2946"/>
        <w:gridCol w:w="2946"/>
        <w:gridCol w:w="2946"/>
      </w:tblGrid>
      <w:tr>
        <w:trPr>
          <w:tblHeader/>
        </w:trPr>
        <w:tc>
          <w:tcPr>
            <w:tcW w:type="dxa" w:w="2041"/>
            <w:shd w:val="clear" w:color="auto" w:fill="D9D9D9"/>
          </w:tcPr>
          <w:p>
            <w:pPr>
              <w:spacing w:after="20" w:before="20"/>
              <w:jc w:val="center"/>
            </w:pPr>
            <w:r>
              <w:rPr>
                <w:b/>
                <w:sz w:val="18"/>
              </w:rPr>
              <w:t>Componente</w:t>
            </w:r>
          </w:p>
        </w:tc>
        <w:tc>
          <w:tcPr>
            <w:tcW w:type="dxa" w:w="3628"/>
            <w:shd w:val="clear" w:color="auto" w:fill="D9D9D9"/>
          </w:tcPr>
          <w:p>
            <w:pPr>
              <w:spacing w:after="20" w:before="20"/>
              <w:jc w:val="center"/>
            </w:pPr>
            <w:r>
              <w:rPr>
                <w:b/>
                <w:sz w:val="18"/>
              </w:rPr>
              <w:t>Configuración usada</w:t>
            </w:r>
          </w:p>
        </w:tc>
        <w:tc>
          <w:tcPr>
            <w:tcW w:type="dxa" w:w="3402"/>
            <w:shd w:val="clear" w:color="auto" w:fill="D9D9D9"/>
          </w:tcPr>
          <w:p>
            <w:pPr>
              <w:spacing w:after="20" w:before="20"/>
              <w:jc w:val="center"/>
            </w:pPr>
            <w:r>
              <w:rPr>
                <w:b/>
                <w:sz w:val="18"/>
              </w:rPr>
              <w:t>Uso en la solución</w:t>
            </w:r>
          </w:p>
        </w:tc>
      </w:tr>
      <w:tr>
        <w:tc>
          <w:tcPr>
            <w:tcW w:type="dxa" w:w="2041"/>
          </w:tcPr>
          <w:p>
            <w:pPr>
              <w:spacing w:after="20" w:before="20"/>
              <w:jc w:val="left"/>
            </w:pPr>
            <w:r>
              <w:rPr>
                <w:sz w:val="18"/>
              </w:rPr>
              <w:t>Motores con encoder (x2)</w:t>
            </w:r>
          </w:p>
        </w:tc>
        <w:tc>
          <w:tcPr>
            <w:tcW w:type="dxa" w:w="3628"/>
          </w:tcPr>
          <w:p>
            <w:pPr>
              <w:spacing w:after="20" w:before="20"/>
              <w:jc w:val="left"/>
            </w:pPr>
            <w:r>
              <w:rPr>
                <w:sz w:val="18"/>
              </w:rPr>
              <w:t>12 CPR × 48,75 de reducción = 585 cuentas por vuelta de rueda; radio de rueda r = 3,0 cm; separación entre ruedas L = 15,5 cm.</w:t>
            </w:r>
          </w:p>
        </w:tc>
        <w:tc>
          <w:tcPr>
            <w:tcW w:type="dxa" w:w="3402"/>
          </w:tcPr>
          <w:p>
            <w:pPr>
              <w:spacing w:after="20" w:before="20"/>
              <w:jc w:val="left"/>
            </w:pPr>
            <w:r>
              <w:rPr>
                <w:sz w:val="18"/>
              </w:rPr>
              <w:t>Actuador de tracción y sensor de odometría (distancia recorrida Δs). Control PI de velocidad por rueda a 100 Hz.</w:t>
            </w:r>
          </w:p>
        </w:tc>
      </w:tr>
      <w:tr>
        <w:tc>
          <w:tcPr>
            <w:tcW w:type="dxa" w:w="2041"/>
          </w:tcPr>
          <w:p>
            <w:pPr>
              <w:spacing w:after="20" w:before="20"/>
              <w:jc w:val="left"/>
            </w:pPr>
            <w:r>
              <w:rPr>
                <w:sz w:val="18"/>
              </w:rPr>
              <w:t>Sensores de reflectancia (x2)</w:t>
            </w:r>
          </w:p>
        </w:tc>
        <w:tc>
          <w:tcPr>
            <w:tcW w:type="dxa" w:w="3628"/>
          </w:tcPr>
          <w:p>
            <w:pPr>
              <w:spacing w:after="20" w:before="20"/>
              <w:jc w:val="left"/>
            </w:pPr>
            <w:r>
              <w:rPr>
                <w:sz w:val="18"/>
              </w:rPr>
              <w:t>Blanco: 0,562 (izq.) / 0,508 (der.). Negro: 0,873 / 0,862. Línea transversal: ambos ≥ 0,80.</w:t>
            </w:r>
          </w:p>
        </w:tc>
        <w:tc>
          <w:tcPr>
            <w:tcW w:type="dxa" w:w="3402"/>
          </w:tcPr>
          <w:p>
            <w:pPr>
              <w:spacing w:after="20" w:before="20"/>
              <w:jc w:val="left"/>
            </w:pPr>
            <w:r>
              <w:rPr>
                <w:sz w:val="18"/>
              </w:rPr>
              <w:t>Seguimiento de línea (error lateral) y detección de la línea transversal de inicio y fin.</w:t>
            </w:r>
          </w:p>
        </w:tc>
      </w:tr>
      <w:tr>
        <w:tc>
          <w:tcPr>
            <w:tcW w:type="dxa" w:w="2041"/>
          </w:tcPr>
          <w:p>
            <w:pPr>
              <w:spacing w:after="20" w:before="20"/>
              <w:jc w:val="left"/>
            </w:pPr>
            <w:r>
              <w:rPr>
                <w:sz w:val="18"/>
              </w:rPr>
              <w:t>IMU (giroscopio eje z)</w:t>
            </w:r>
          </w:p>
        </w:tc>
        <w:tc>
          <w:tcPr>
            <w:tcW w:type="dxa" w:w="3628"/>
          </w:tcPr>
          <w:p>
            <w:pPr>
              <w:spacing w:after="20" w:before="20"/>
              <w:jc w:val="left"/>
            </w:pPr>
            <w:r>
              <w:rPr>
                <w:sz w:val="18"/>
              </w:rPr>
              <w:t>Calibración de 2 s con el robot quieto + estimación del sesgo residual (100 muestras).</w:t>
            </w:r>
          </w:p>
        </w:tc>
        <w:tc>
          <w:tcPr>
            <w:tcW w:type="dxa" w:w="3402"/>
          </w:tcPr>
          <w:p>
            <w:pPr>
              <w:spacing w:after="20" w:before="20"/>
              <w:jc w:val="left"/>
            </w:pPr>
            <w:r>
              <w:rPr>
                <w:sz w:val="18"/>
              </w:rPr>
              <w:t>Giro Δθ en la predicción del EKF y amortiguamiento del giro en el seguidor.</w:t>
            </w:r>
          </w:p>
        </w:tc>
      </w:tr>
      <w:tr>
        <w:tc>
          <w:tcPr>
            <w:tcW w:type="dxa" w:w="2041"/>
          </w:tcPr>
          <w:p>
            <w:pPr>
              <w:spacing w:after="20" w:before="20"/>
              <w:jc w:val="left"/>
            </w:pPr>
            <w:r>
              <w:rPr>
                <w:sz w:val="18"/>
              </w:rPr>
              <w:t>LiDAR 360° (LDROBOT, tipo LD06)</w:t>
            </w:r>
          </w:p>
        </w:tc>
        <w:tc>
          <w:tcPr>
            <w:tcW w:type="dxa" w:w="3628"/>
          </w:tcPr>
          <w:p>
            <w:pPr>
              <w:spacing w:after="20" w:before="20"/>
              <w:jc w:val="left"/>
            </w:pPr>
            <w:r>
              <w:rPr>
                <w:sz w:val="18"/>
              </w:rPr>
              <w:t>UART a 230 400 baudios, paquetes de 47 bytes (12 puntos, CRC‑8). Lecturas válidas entre 12 cm y 600 cm.</w:t>
            </w:r>
          </w:p>
        </w:tc>
        <w:tc>
          <w:tcPr>
            <w:tcW w:type="dxa" w:w="3402"/>
          </w:tcPr>
          <w:p>
            <w:pPr>
              <w:spacing w:after="20" w:before="20"/>
              <w:jc w:val="left"/>
            </w:pPr>
            <w:r>
              <w:rPr>
                <w:sz w:val="18"/>
              </w:rPr>
              <w:t>Estimación del desplazamiento y del giro entre barridos (PL‑ICP) → corrección del EKF.</w:t>
            </w:r>
          </w:p>
        </w:tc>
      </w:tr>
      <w:tr>
        <w:tc>
          <w:tcPr>
            <w:tcW w:type="dxa" w:w="2041"/>
          </w:tcPr>
          <w:p>
            <w:pPr>
              <w:spacing w:after="20" w:before="20"/>
              <w:jc w:val="left"/>
            </w:pPr>
            <w:r>
              <w:rPr>
                <w:sz w:val="18"/>
              </w:rPr>
              <w:t>Sensor de distancia (ultrasonido)</w:t>
            </w:r>
          </w:p>
        </w:tc>
        <w:tc>
          <w:tcPr>
            <w:tcW w:type="dxa" w:w="3628"/>
          </w:tcPr>
          <w:p>
            <w:pPr>
              <w:spacing w:after="20" w:before="20"/>
              <w:jc w:val="left"/>
            </w:pPr>
            <w:r>
              <w:rPr>
                <w:sz w:val="18"/>
              </w:rPr>
              <w:t>Disponible en la plataforma.</w:t>
            </w:r>
          </w:p>
        </w:tc>
        <w:tc>
          <w:tcPr>
            <w:tcW w:type="dxa" w:w="3402"/>
          </w:tcPr>
          <w:p>
            <w:pPr>
              <w:spacing w:after="20" w:before="20"/>
              <w:jc w:val="left"/>
            </w:pPr>
            <w:r>
              <w:rPr>
                <w:sz w:val="18"/>
              </w:rPr>
              <w:t>No se usó en la estimación final (la pista no tiene obstáculos).</w:t>
            </w:r>
          </w:p>
        </w:tc>
      </w:tr>
    </w:tbl>
    <w:p>
      <w:pPr>
        <w:spacing w:after="120"/>
      </w:pPr>
    </w:p>
    <w:p>
      <w:pPr>
        <w:spacing w:after="120" w:line="276" w:lineRule="auto"/>
      </w:pPr>
      <w:r>
        <w:t xml:space="preserve">A diferencia de lo planteado en la guía, el LiDAR se conectó </w:t>
      </w:r>
      <w:r>
        <w:rPr>
          <w:b/>
        </w:rPr>
        <w:t>directamente</w:t>
      </w:r>
      <w:r>
        <w:t xml:space="preserve"> a la placa XRP (puerto Qwiic 0: IO4 = TX, IO5 = RX) y no a través del ESP32. Por eso el programa incluye su propio lector del protocolo LDROBOT: busca la cabecera 0x54 0x2C, valida el CRC‑8 (polinomio 0x4D) de cada paquete, descarta puntos de baja intensidad y arma una vuelta completa de 360 distancias en milímetros. Al arrancar, el programa prueba los puertos disponibles y, si no encuentra el LiDAR, continúa solo con encoders e IMU.</w:t>
      </w:r>
    </w:p>
    <w:p>
      <w:pPr>
        <w:pStyle w:val="Ttulo2"/>
        <w:keepNext/>
        <w:spacing w:before="120" w:after="120"/>
      </w:pPr>
      <w:r>
        <w:t>ARQUITECTURA DEL PROGRAMA</w:t>
      </w:r>
    </w:p>
    <w:p>
      <w:pPr>
        <w:spacing w:after="120" w:line="276" w:lineRule="auto"/>
      </w:pPr>
      <w:r>
        <w:t>El programa corre en MicroPython sobre la placa SparkFun XRP (RP2350) con la librería XRPLib. Para que la marcha nunca se vea afectada por los cálculos de estimación, se separó en tres niveles de tiempo:</w:t>
      </w:r>
    </w:p>
    <w:p>
      <w:pPr>
        <w:pStyle w:val="Prrafodelista"/>
        <w:numPr>
          <w:ilvl w:val="0"/>
          <w:numId w:val="4"/>
        </w:numPr>
        <w:spacing w:after="60" w:line="276" w:lineRule="auto"/>
      </w:pPr>
      <w:r>
        <w:rPr>
          <w:b/>
        </w:rPr>
        <w:t>Control de la marcha (100 Hz):</w:t>
      </w:r>
      <w:r>
        <w:t xml:space="preserve"> lectura de encoders y sensores de línea, seguidor de línea y PI de velocidad de cada rueda. Tiene su propio reloj y se atiende entre todos los demás cálculos.</w:t>
      </w:r>
    </w:p>
    <w:p>
      <w:pPr>
        <w:pStyle w:val="Prrafodelista"/>
        <w:numPr>
          <w:ilvl w:val="0"/>
          <w:numId w:val="4"/>
        </w:numPr>
        <w:spacing w:after="60" w:line="276" w:lineRule="auto"/>
      </w:pPr>
      <w:r>
        <w:rPr>
          <w:b/>
        </w:rPr>
        <w:t>Estimación (10 Hz, Δt = 0,1 s):</w:t>
      </w:r>
      <w:r>
        <w:t xml:space="preserve"> paso de predicción del EKF con encoders + giroscopio y registro de Δs, Δθ y Δt de cada ciclo.</w:t>
      </w:r>
    </w:p>
    <w:p>
      <w:pPr>
        <w:pStyle w:val="Prrafodelista"/>
        <w:numPr>
          <w:ilvl w:val="0"/>
          <w:numId w:val="4"/>
        </w:numPr>
        <w:spacing w:after="160" w:line="276" w:lineRule="auto"/>
      </w:pPr>
      <w:r>
        <w:rPr>
          <w:b/>
        </w:rPr>
        <w:t>LiDAR en modo diferido:</w:t>
      </w:r>
      <w:r>
        <w:t xml:space="preserve"> durante el recorrido solo se guardan “fotos” del LiDAR (una vuelta completa cada 5 cm recorridos, cada 10° girados o cada 1,5 s, hasta 160 barridos de 720 bytes). Al llegar a la meta el robot se detiene, ejecuta de nuevo el EKF ciclo a ciclo con los datos guardados aplicando cada barrido en su instante real (scan matching + corrección) y escribe los archivos.</w:t>
      </w:r>
    </w:p>
    <w:p>
      <w:pPr>
        <w:spacing w:after="120" w:line="276" w:lineRule="auto"/>
      </w:pPr>
      <w:r>
        <w:t xml:space="preserve">Esta decisión se tomó porque el scan matching tarda decenas de milisegundos en MicroPython y, al ejecutarlo en vivo, el control de las ruedas se retrasaba y el robot se salía de la línea. Por la misma razón, los puntos se guardan en RAM y se escriben en la memoria flash solo al final: escribir en cada ciclo desactiva las interrupciones varios milisegundos y se pierden muestras del giroscopio y bytes del LiDAR. El resultado del EKF es el mismo que en vivo, pero sin perder ninguna medición. Se generan tres archivos: </w:t>
      </w:r>
      <w:r>
        <w:rPr>
          <w:rFonts w:ascii="Consolas" w:hAnsi="Consolas"/>
          <w:sz w:val="19"/>
        </w:rPr>
        <w:t>datos.txt</w:t>
      </w:r>
      <w:r>
        <w:t xml:space="preserve"> y </w:t>
      </w:r>
      <w:r>
        <w:rPr>
          <w:rFonts w:ascii="Consolas" w:hAnsi="Consolas"/>
          <w:sz w:val="19"/>
        </w:rPr>
        <w:t>datos_NicolasZapata.csv</w:t>
      </w:r>
      <w:r>
        <w:t xml:space="preserve"> (x, y en cm) y un archivo completo con la pose, la covarianza y el estado del LiDAR en cada ciclo.</w:t>
      </w:r>
    </w:p>
    <w:p>
      <w:pPr>
        <w:pStyle w:val="Ttulo1"/>
        <w:keepNext/>
        <w:spacing w:before="200" w:after="120"/>
      </w:pPr>
      <w:r>
        <w:t>SEGUIMIENTO DE LÍNEA Y LÍNEA TRANSVERSAL</w:t>
      </w:r>
    </w:p>
    <w:p>
      <w:pPr>
        <w:pStyle w:val="Ttulo2"/>
        <w:keepNext/>
        <w:spacing w:before="120" w:after="120"/>
      </w:pPr>
      <w:r>
        <w:t>SEGUIDOR DE LÍNEA</w:t>
      </w:r>
    </w:p>
    <w:p>
      <w:pPr>
        <w:keepNext/>
        <w:spacing w:after="120" w:line="276" w:lineRule="auto"/>
      </w:pPr>
      <w:r>
        <w:t>Cada sensor de reflectancia se normaliza con sus propios valores de blanco y negro (medidos con la prueba de calibración p2), y el error lateral se calcula con la diferencia normalizada de los dos sensores:</w:t>
      </w:r>
    </w:p>
    <w:p>
      <w:pPr>
        <w:spacing w:before="80" w:after="160"/>
      </w:pPr>
      <m:oMathPara>
        <m:oMathParaPr>
          <m:jc m:val="center"/>
        </m:oMathParaPr>
        <m:oMath>
          <m:sSub>
            <m:e>
              <m:r>
                <m:t>s</m:t>
              </m:r>
            </m:e>
            <m:sub>
              <m:r>
                <m:t>i</m:t>
              </m:r>
            </m:sub>
          </m:sSub>
          <m:r>
            <m:rPr>
              <m:sty m:val="p"/>
            </m:rPr>
            <m:t>=</m:t>
          </m:r>
          <m:r>
            <m:rPr>
              <m:sty m:val="p"/>
            </m:rPr>
            <m:t>min</m:t>
          </m:r>
          <m:d>
            <m:dPr>
              <m:begChr m:val="("/>
              <m:sepChr m:val=""/>
              <m:endChr m:val=")"/>
              <m:grow/>
            </m:dPr>
            <m:e>
              <m:r>
                <m:t>1</m:t>
              </m:r>
              <m:r>
                <m:rPr>
                  <m:sty m:val="p"/>
                </m:rPr>
                <m:t>,</m:t>
              </m:r>
              <m:r>
                <m:rPr>
                  <m:sty m:val="p"/>
                </m:rPr>
                <m:t>max</m:t>
              </m:r>
              <m:d>
                <m:dPr>
                  <m:begChr m:val="("/>
                  <m:sepChr m:val=""/>
                  <m:endChr m:val=")"/>
                  <m:grow/>
                </m:dPr>
                <m:e>
                  <m:r>
                    <m:t>0</m:t>
                  </m:r>
                  <m:r>
                    <m:rPr>
                      <m:sty m:val="p"/>
                    </m:rPr>
                    <m:t>,</m:t>
                  </m:r>
                  <m:f>
                    <m:fPr>
                      <m:type m:val="bar"/>
                    </m:fPr>
                    <m:num>
                      <m:sSub>
                        <m:e>
                          <m:r>
                            <m:t>v</m:t>
                          </m:r>
                        </m:e>
                        <m:sub>
                          <m:r>
                            <m:t>i</m:t>
                          </m:r>
                        </m:sub>
                      </m:sSub>
                      <m:r>
                        <m:rPr>
                          <m:sty m:val="p"/>
                        </m:rPr>
                        <m:t>−</m:t>
                      </m:r>
                      <m:sSub>
                        <m:e>
                          <m:r>
                            <m:t>v</m:t>
                          </m:r>
                        </m:e>
                        <m:sub>
                          <m:r>
                            <m:t>i</m:t>
                          </m:r>
                          <m:r>
                            <m:rPr>
                              <m:sty m:val="p"/>
                            </m:rPr>
                            <m:t>,</m:t>
                          </m:r>
                          <m:r>
                            <m:t>b</m:t>
                          </m:r>
                          <m:r>
                            <m:t>l</m:t>
                          </m:r>
                          <m:r>
                            <m:t>a</m:t>
                          </m:r>
                          <m:r>
                            <m:t>n</m:t>
                          </m:r>
                          <m:r>
                            <m:t>c</m:t>
                          </m:r>
                          <m:r>
                            <m:t>o</m:t>
                          </m:r>
                        </m:sub>
                      </m:sSub>
                    </m:num>
                    <m:den>
                      <m:sSub>
                        <m:e>
                          <m:r>
                            <m:t>v</m:t>
                          </m:r>
                        </m:e>
                        <m:sub>
                          <m:r>
                            <m:t>i</m:t>
                          </m:r>
                          <m:r>
                            <m:rPr>
                              <m:sty m:val="p"/>
                            </m:rPr>
                            <m:t>,</m:t>
                          </m:r>
                          <m:r>
                            <m:t>n</m:t>
                          </m:r>
                          <m:r>
                            <m:t>e</m:t>
                          </m:r>
                          <m:r>
                            <m:t>g</m:t>
                          </m:r>
                          <m:r>
                            <m:t>r</m:t>
                          </m:r>
                          <m:r>
                            <m:t>o</m:t>
                          </m:r>
                        </m:sub>
                      </m:sSub>
                      <m:r>
                        <m:rPr>
                          <m:sty m:val="p"/>
                        </m:rPr>
                        <m:t>−</m:t>
                      </m:r>
                      <m:sSub>
                        <m:e>
                          <m:r>
                            <m:t>v</m:t>
                          </m:r>
                        </m:e>
                        <m:sub>
                          <m:r>
                            <m:t>i</m:t>
                          </m:r>
                          <m:r>
                            <m:rPr>
                              <m:sty m:val="p"/>
                            </m:rPr>
                            <m:t>,</m:t>
                          </m:r>
                          <m:r>
                            <m:t>b</m:t>
                          </m:r>
                          <m:r>
                            <m:t>l</m:t>
                          </m:r>
                          <m:r>
                            <m:t>a</m:t>
                          </m:r>
                          <m:r>
                            <m:t>n</m:t>
                          </m:r>
                          <m:r>
                            <m:t>c</m:t>
                          </m:r>
                          <m:r>
                            <m:t>o</m:t>
                          </m:r>
                        </m:sub>
                      </m:sSub>
                    </m:den>
                  </m:f>
                </m:e>
              </m:d>
            </m:e>
          </m:d>
          <m:r>
            <m:rPr>
              <m:sty m:val="p"/>
            </m:rPr>
            <m:t>,</m:t>
          </m:r>
          <m:r>
            <m:t>  </m:t>
          </m:r>
          <m:r>
            <m:t>e</m:t>
          </m:r>
          <m:r>
            <m:rPr>
              <m:sty m:val="p"/>
            </m:rPr>
            <m:t>=</m:t>
          </m:r>
          <m:f>
            <m:fPr>
              <m:type m:val="bar"/>
            </m:fPr>
            <m:num>
              <m:sSub>
                <m:e>
                  <m:r>
                    <m:t>s</m:t>
                  </m:r>
                </m:e>
                <m:sub>
                  <m:r>
                    <m:t>L</m:t>
                  </m:r>
                </m:sub>
              </m:sSub>
              <m:r>
                <m:rPr>
                  <m:sty m:val="p"/>
                </m:rPr>
                <m:t>−</m:t>
              </m:r>
              <m:sSub>
                <m:e>
                  <m:r>
                    <m:t>s</m:t>
                  </m:r>
                </m:e>
                <m:sub>
                  <m:r>
                    <m:t>R</m:t>
                  </m:r>
                </m:sub>
              </m:sSub>
            </m:num>
            <m:den>
              <m:r>
                <m:rPr>
                  <m:sty m:val="p"/>
                </m:rPr>
                <m:t>max</m:t>
              </m:r>
              <m:d>
                <m:dPr>
                  <m:begChr m:val="("/>
                  <m:sepChr m:val=""/>
                  <m:endChr m:val=")"/>
                  <m:grow/>
                </m:dPr>
                <m:e>
                  <m:sSub>
                    <m:e>
                      <m:r>
                        <m:t>s</m:t>
                      </m:r>
                    </m:e>
                    <m:sub>
                      <m:r>
                        <m:t>L</m:t>
                      </m:r>
                    </m:sub>
                  </m:sSub>
                  <m:r>
                    <m:rPr>
                      <m:sty m:val="p"/>
                    </m:rPr>
                    <m:t>+</m:t>
                  </m:r>
                  <m:sSub>
                    <m:e>
                      <m:r>
                        <m:t>s</m:t>
                      </m:r>
                    </m:e>
                    <m:sub>
                      <m:r>
                        <m:t>R</m:t>
                      </m:r>
                    </m:sub>
                  </m:sSub>
                  <m:r>
                    <m:rPr>
                      <m:sty m:val="p"/>
                    </m:rPr>
                    <m:t>,</m:t>
                  </m:r>
                  <m:r>
                    <m:t> </m:t>
                  </m:r>
                  <m:r>
                    <m:t>1</m:t>
                  </m:r>
                </m:e>
              </m:d>
            </m:den>
          </m:f>
        </m:oMath>
      </m:oMathPara>
    </w:p>
    <w:p>
      <w:pPr>
        <w:keepNext/>
        <w:spacing w:after="120" w:line="276" w:lineRule="auto"/>
      </w:pPr>
      <w:r>
        <w:t>El error se filtra (constante de tiempo 0,15 s) y se aplica una zona muerta de ±0,035. Con él se calculan la velocidad de giro y la de avance deseadas. El término −K_yaw·ω_med usa el giroscopio para amortiguar las oscilaciones, y la velocidad baja de 6,0 cm/s en recta a 3,5 cm/s en curva según la magnitud del error:</w:t>
      </w:r>
    </w:p>
    <w:p>
      <w:pPr>
        <w:spacing w:before="80" w:after="160"/>
      </w:pPr>
      <m:oMathPara>
        <m:oMathParaPr>
          <m:jc m:val="center"/>
        </m:oMathParaPr>
        <m:oMath>
          <m:sSub>
            <m:e>
              <m:r>
                <m:t>ω</m:t>
              </m:r>
            </m:e>
            <m:sub>
              <m:r>
                <m:t>r</m:t>
              </m:r>
              <m:r>
                <m:t>e</m:t>
              </m:r>
              <m:r>
                <m:t>f</m:t>
              </m:r>
            </m:sub>
          </m:sSub>
          <m:r>
            <m:rPr>
              <m:sty m:val="p"/>
            </m:rPr>
            <m:t>=</m:t>
          </m:r>
          <m:sSub>
            <m:e>
              <m:r>
                <m:t>K</m:t>
              </m:r>
            </m:e>
            <m:sub>
              <m:r>
                <m:t>P</m:t>
              </m:r>
            </m:sub>
          </m:sSub>
          <m:r>
            <m:t> </m:t>
          </m:r>
          <m:sSub>
            <m:e>
              <m:r>
                <m:t>e</m:t>
              </m:r>
            </m:e>
            <m:sub>
              <m:r>
                <m:t>f</m:t>
              </m:r>
            </m:sub>
          </m:sSub>
          <m:r>
            <m:rPr>
              <m:sty m:val="p"/>
            </m:rPr>
            <m:t>+</m:t>
          </m:r>
          <m:sSub>
            <m:e>
              <m:r>
                <m:rPr>
                  <m:sty m:val="p"/>
                </m:rPr>
                <m:t>s</m:t>
              </m:r>
              <m:r>
                <m:rPr>
                  <m:sty m:val="p"/>
                </m:rPr>
                <m:t>a</m:t>
              </m:r>
              <m:r>
                <m:rPr>
                  <m:sty m:val="p"/>
                </m:rPr>
                <m:t>t</m:t>
              </m:r>
            </m:e>
            <m:sub>
              <m:r>
                <m:t>0.08</m:t>
              </m:r>
            </m:sub>
          </m:sSub>
          <m:d>
            <m:dPr>
              <m:begChr m:val="("/>
              <m:sepChr m:val=""/>
              <m:endChr m:val=")"/>
              <m:grow/>
            </m:dPr>
            <m:e>
              <m:sSub>
                <m:e>
                  <m:r>
                    <m:t>K</m:t>
                  </m:r>
                </m:e>
                <m:sub>
                  <m:r>
                    <m:t>D</m:t>
                  </m:r>
                </m:sub>
              </m:sSub>
              <m:r>
                <m:t> </m:t>
              </m:r>
              <m:sSub>
                <m:e>
                  <m:acc>
                    <m:accPr>
                      <m:chr m:val="̇"/>
                    </m:accPr>
                    <m:e>
                      <m:r>
                        <m:t>e</m:t>
                      </m:r>
                    </m:e>
                  </m:acc>
                </m:e>
                <m:sub>
                  <m:r>
                    <m:t>f</m:t>
                  </m:r>
                </m:sub>
              </m:sSub>
            </m:e>
          </m:d>
          <m:r>
            <m:rPr>
              <m:sty m:val="p"/>
            </m:rPr>
            <m:t>−</m:t>
          </m:r>
          <m:sSub>
            <m:e>
              <m:r>
                <m:t>K</m:t>
              </m:r>
            </m:e>
            <m:sub>
              <m:r>
                <m:t>y</m:t>
              </m:r>
              <m:r>
                <m:t>a</m:t>
              </m:r>
              <m:r>
                <m:t>w</m:t>
              </m:r>
            </m:sub>
          </m:sSub>
          <m:r>
            <m:t> </m:t>
          </m:r>
          <m:sSub>
            <m:e>
              <m:r>
                <m:t>ω</m:t>
              </m:r>
            </m:e>
            <m:sub>
              <m:r>
                <m:t>m</m:t>
              </m:r>
              <m:r>
                <m:t>e</m:t>
              </m:r>
              <m:r>
                <m:t>d</m:t>
              </m:r>
            </m:sub>
          </m:sSub>
          <m:r>
            <m:rPr>
              <m:sty m:val="p"/>
            </m:rPr>
            <m:t>,</m:t>
          </m:r>
          <m:r>
            <m:t>  </m:t>
          </m:r>
          <m:sSub>
            <m:e>
              <m:r>
                <m:t>v</m:t>
              </m:r>
            </m:e>
            <m:sub>
              <m:r>
                <m:t>r</m:t>
              </m:r>
              <m:r>
                <m:t>e</m:t>
              </m:r>
              <m:r>
                <m:t>f</m:t>
              </m:r>
            </m:sub>
          </m:sSub>
          <m:r>
            <m:rPr>
              <m:sty m:val="p"/>
            </m:rPr>
            <m:t>=</m:t>
          </m:r>
          <m:sSub>
            <m:e>
              <m:r>
                <m:t>v</m:t>
              </m:r>
            </m:e>
            <m:sub>
              <m:r>
                <m:t>r</m:t>
              </m:r>
              <m:r>
                <m:t>e</m:t>
              </m:r>
              <m:r>
                <m:t>c</m:t>
              </m:r>
              <m:r>
                <m:t>t</m:t>
              </m:r>
              <m:r>
                <m:t>a</m:t>
              </m:r>
            </m:sub>
          </m:sSub>
          <m:r>
            <m:rPr>
              <m:sty m:val="p"/>
            </m:rPr>
            <m:t>−</m:t>
          </m:r>
          <m:d>
            <m:dPr>
              <m:begChr m:val="("/>
              <m:sepChr m:val=""/>
              <m:endChr m:val=")"/>
              <m:grow/>
            </m:dPr>
            <m:e>
              <m:sSub>
                <m:e>
                  <m:r>
                    <m:t>v</m:t>
                  </m:r>
                </m:e>
                <m:sub>
                  <m:r>
                    <m:t>r</m:t>
                  </m:r>
                  <m:r>
                    <m:t>e</m:t>
                  </m:r>
                  <m:r>
                    <m:t>c</m:t>
                  </m:r>
                  <m:r>
                    <m:t>t</m:t>
                  </m:r>
                  <m:r>
                    <m:t>a</m:t>
                  </m:r>
                </m:sub>
              </m:sSub>
              <m:r>
                <m:rPr>
                  <m:sty m:val="p"/>
                </m:rPr>
                <m:t>−</m:t>
              </m:r>
              <m:sSub>
                <m:e>
                  <m:r>
                    <m:t>v</m:t>
                  </m:r>
                </m:e>
                <m:sub>
                  <m:r>
                    <m:t>c</m:t>
                  </m:r>
                  <m:r>
                    <m:t>u</m:t>
                  </m:r>
                  <m:r>
                    <m:t>r</m:t>
                  </m:r>
                  <m:r>
                    <m:t>v</m:t>
                  </m:r>
                  <m:r>
                    <m:t>a</m:t>
                  </m:r>
                </m:sub>
              </m:sSub>
            </m:e>
          </m:d>
          <m:r>
            <m:t> </m:t>
          </m:r>
          <m:d>
            <m:dPr>
              <m:begChr m:val="|"/>
              <m:sepChr m:val=""/>
              <m:endChr m:val="|"/>
              <m:grow/>
            </m:dPr>
            <m:e>
              <m:sSub>
                <m:e>
                  <m:r>
                    <m:t>e</m:t>
                  </m:r>
                </m:e>
                <m:sub>
                  <m:r>
                    <m:t>f</m:t>
                  </m:r>
                </m:sub>
              </m:sSub>
            </m:e>
          </m:d>
        </m:oMath>
      </m:oMathPara>
    </w:p>
    <w:p>
      <w:pPr>
        <w:spacing w:before="80" w:after="160"/>
      </w:pPr>
      <m:oMathPara>
        <m:oMathParaPr>
          <m:jc m:val="center"/>
        </m:oMathParaPr>
        <m:oMath>
          <m:sSub>
            <m:e>
              <m:r>
                <m:t>v</m:t>
              </m:r>
            </m:e>
            <m:sub>
              <m:r>
                <m:t>L</m:t>
              </m:r>
            </m:sub>
          </m:sSub>
          <m:r>
            <m:rPr>
              <m:sty m:val="p"/>
            </m:rPr>
            <m:t>=</m:t>
          </m:r>
          <m:sSub>
            <m:e>
              <m:r>
                <m:t>v</m:t>
              </m:r>
            </m:e>
            <m:sub>
              <m:r>
                <m:t>r</m:t>
              </m:r>
              <m:r>
                <m:t>e</m:t>
              </m:r>
              <m:r>
                <m:t>f</m:t>
              </m:r>
            </m:sub>
          </m:sSub>
          <m:r>
            <m:rPr>
              <m:sty m:val="p"/>
            </m:rPr>
            <m:t>−</m:t>
          </m:r>
          <m:f>
            <m:fPr>
              <m:type m:val="bar"/>
            </m:fPr>
            <m:num>
              <m:sSub>
                <m:e>
                  <m:r>
                    <m:t>ω</m:t>
                  </m:r>
                </m:e>
                <m:sub>
                  <m:r>
                    <m:t>r</m:t>
                  </m:r>
                  <m:r>
                    <m:t>e</m:t>
                  </m:r>
                  <m:r>
                    <m:t>f</m:t>
                  </m:r>
                </m:sub>
              </m:sSub>
              <m:r>
                <m:t>L</m:t>
              </m:r>
            </m:num>
            <m:den>
              <m:r>
                <m:t>2</m:t>
              </m:r>
            </m:den>
          </m:f>
          <m:r>
            <m:rPr>
              <m:sty m:val="p"/>
            </m:rPr>
            <m:t>,</m:t>
          </m:r>
          <m:r>
            <m:t>  </m:t>
          </m:r>
          <m:sSub>
            <m:e>
              <m:r>
                <m:t>v</m:t>
              </m:r>
            </m:e>
            <m:sub>
              <m:r>
                <m:t>R</m:t>
              </m:r>
            </m:sub>
          </m:sSub>
          <m:r>
            <m:rPr>
              <m:sty m:val="p"/>
            </m:rPr>
            <m:t>=</m:t>
          </m:r>
          <m:sSub>
            <m:e>
              <m:r>
                <m:t>v</m:t>
              </m:r>
            </m:e>
            <m:sub>
              <m:r>
                <m:t>r</m:t>
              </m:r>
              <m:r>
                <m:t>e</m:t>
              </m:r>
              <m:r>
                <m:t>f</m:t>
              </m:r>
            </m:sub>
          </m:sSub>
          <m:r>
            <m:rPr>
              <m:sty m:val="p"/>
            </m:rPr>
            <m:t>+</m:t>
          </m:r>
          <m:f>
            <m:fPr>
              <m:type m:val="bar"/>
            </m:fPr>
            <m:num>
              <m:sSub>
                <m:e>
                  <m:r>
                    <m:t>ω</m:t>
                  </m:r>
                </m:e>
                <m:sub>
                  <m:r>
                    <m:t>r</m:t>
                  </m:r>
                  <m:r>
                    <m:t>e</m:t>
                  </m:r>
                  <m:r>
                    <m:t>f</m:t>
                  </m:r>
                </m:sub>
              </m:sSub>
              <m:r>
                <m:t>L</m:t>
              </m:r>
            </m:num>
            <m:den>
              <m:r>
                <m:t>2</m:t>
              </m:r>
            </m:den>
          </m:f>
        </m:oMath>
      </m:oMathPara>
    </w:p>
    <w:p>
      <w:pPr>
        <w:spacing w:after="120" w:line="276" w:lineRule="auto"/>
      </w:pPr>
      <w:r>
        <w:t>Con K_P = 0,55 rad/s, K_D = 0,010, K_yaw = 0,18 y |ω_ref| ≤ 0,35 rad/s, además de límites de aceleración y de cambio de giro para que el movimiento sea suave. Si se pierde la línea, el robot recuerda el último lado donde la vio y gira hacia ese lado con una rueda detenida y la otra a 8 cm/s hasta recuperarla.</w:t>
      </w:r>
    </w:p>
    <w:p>
      <w:pPr>
        <w:pStyle w:val="Ttulo2"/>
        <w:keepNext/>
        <w:spacing w:before="120" w:after="120"/>
      </w:pPr>
      <w:r>
        <w:t>CONTROL DE VELOCIDAD POR RUEDA</w:t>
      </w:r>
    </w:p>
    <w:p>
      <w:pPr>
        <w:keepNext/>
        <w:spacing w:after="120" w:line="276" w:lineRule="auto"/>
      </w:pPr>
      <w:r>
        <w:t>Los dos motores no responden igual al mismo esfuerzo, así que cada rueda tiene su propio lazo de velocidad medido con su encoder (prealimentación por fricción y velocidad + PI con anti‑windup y rampa de esfuerzo):</w:t>
      </w:r>
    </w:p>
    <w:p>
      <w:pPr>
        <w:spacing w:before="80" w:after="160"/>
      </w:pPr>
      <m:oMathPara>
        <m:oMathParaPr>
          <m:jc m:val="center"/>
        </m:oMathParaPr>
        <m:oMath>
          <m:r>
            <m:t>u</m:t>
          </m:r>
          <m:r>
            <m:rPr>
              <m:sty m:val="p"/>
            </m:rPr>
            <m:t>=</m:t>
          </m:r>
          <m:sSub>
            <m:e>
              <m:r>
                <m:t>k</m:t>
              </m:r>
            </m:e>
            <m:sub>
              <m:r>
                <m:t>s</m:t>
              </m:r>
            </m:sub>
          </m:sSub>
          <m:r>
            <m:rPr>
              <m:sty m:val="p"/>
            </m:rPr>
            <m:t>+</m:t>
          </m:r>
          <m:sSub>
            <m:e>
              <m:r>
                <m:t>k</m:t>
              </m:r>
            </m:e>
            <m:sub>
              <m:r>
                <m:t>v</m:t>
              </m:r>
            </m:sub>
          </m:sSub>
          <m:r>
            <m:t> </m:t>
          </m:r>
          <m:d>
            <m:dPr>
              <m:begChr m:val="|"/>
              <m:sepChr m:val=""/>
              <m:endChr m:val="|"/>
              <m:grow/>
            </m:dPr>
            <m:e>
              <m:sSup>
                <m:e>
                  <m:r>
                    <m:t>v</m:t>
                  </m:r>
                </m:e>
                <m:sup>
                  <m:r>
                    <m:rPr>
                      <m:sty m:val="p"/>
                    </m:rPr>
                    <m:t>*</m:t>
                  </m:r>
                </m:sup>
              </m:sSup>
            </m:e>
          </m:d>
          <m:r>
            <m:rPr>
              <m:sty m:val="p"/>
            </m:rPr>
            <m:t>+</m:t>
          </m:r>
          <m:sSub>
            <m:e>
              <m:r>
                <m:t>K</m:t>
              </m:r>
            </m:e>
            <m:sub>
              <m:r>
                <m:t>P</m:t>
              </m:r>
            </m:sub>
          </m:sSub>
          <m:r>
            <m:t> </m:t>
          </m:r>
          <m:d>
            <m:dPr>
              <m:begChr m:val="("/>
              <m:sepChr m:val=""/>
              <m:endChr m:val=")"/>
              <m:grow/>
            </m:dPr>
            <m:e>
              <m:sSup>
                <m:e>
                  <m:r>
                    <m:t>v</m:t>
                  </m:r>
                </m:e>
                <m:sup>
                  <m:r>
                    <m:rPr>
                      <m:sty m:val="p"/>
                    </m:rPr>
                    <m:t>*</m:t>
                  </m:r>
                </m:sup>
              </m:sSup>
              <m:r>
                <m:rPr>
                  <m:sty m:val="p"/>
                </m:rPr>
                <m:t>−</m:t>
              </m:r>
              <m:r>
                <m:t>v</m:t>
              </m:r>
            </m:e>
          </m:d>
          <m:r>
            <m:rPr>
              <m:sty m:val="p"/>
            </m:rPr>
            <m:t>+</m:t>
          </m:r>
          <m:sSub>
            <m:e>
              <m:r>
                <m:t>K</m:t>
              </m:r>
            </m:e>
            <m:sub>
              <m:r>
                <m:t>I</m:t>
              </m:r>
            </m:sub>
          </m:sSub>
          <m:r>
            <m:rPr>
              <m:sty m:val="p"/>
            </m:rPr>
            <m:t>∫</m:t>
          </m:r>
          <m:d>
            <m:dPr>
              <m:begChr m:val="("/>
              <m:sepChr m:val=""/>
              <m:endChr m:val=")"/>
              <m:grow/>
            </m:dPr>
            <m:e>
              <m:sSup>
                <m:e>
                  <m:r>
                    <m:t>v</m:t>
                  </m:r>
                </m:e>
                <m:sup>
                  <m:r>
                    <m:rPr>
                      <m:sty m:val="p"/>
                    </m:rPr>
                    <m:t>*</m:t>
                  </m:r>
                </m:sup>
              </m:sSup>
              <m:r>
                <m:rPr>
                  <m:sty m:val="p"/>
                </m:rPr>
                <m:t>−</m:t>
              </m:r>
              <m:r>
                <m:t>v</m:t>
              </m:r>
            </m:e>
          </m:d>
          <m:r>
            <m:t> </m:t>
          </m:r>
          <m:r>
            <m:t>d</m:t>
          </m:r>
          <m:r>
            <m:t>t</m:t>
          </m:r>
        </m:oMath>
      </m:oMathPara>
    </w:p>
    <w:p>
      <w:pPr>
        <w:pStyle w:val="Descripcin"/>
        <w:keepNext/>
        <w:spacing w:after="80"/>
      </w:pPr>
      <w:r>
        <w:t>Tabla 2. Parámetros del control de velocidad de cada rueda.</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2946"/>
        <w:gridCol w:w="2946"/>
        <w:gridCol w:w="2946"/>
      </w:tblGrid>
      <w:tr>
        <w:trPr>
          <w:tblHeader/>
        </w:trPr>
        <w:tc>
          <w:tcPr>
            <w:tcW w:type="dxa" w:w="3402"/>
            <w:shd w:val="clear" w:color="auto" w:fill="D9D9D9"/>
          </w:tcPr>
          <w:p>
            <w:pPr>
              <w:spacing w:after="20" w:before="20"/>
              <w:jc w:val="center"/>
            </w:pPr>
            <w:r>
              <w:rPr>
                <w:b/>
                <w:sz w:val="18"/>
              </w:rPr>
              <w:t>Parámetro</w:t>
            </w:r>
          </w:p>
        </w:tc>
        <w:tc>
          <w:tcPr>
            <w:tcW w:type="dxa" w:w="2268"/>
            <w:shd w:val="clear" w:color="auto" w:fill="D9D9D9"/>
          </w:tcPr>
          <w:p>
            <w:pPr>
              <w:spacing w:after="20" w:before="20"/>
              <w:jc w:val="center"/>
            </w:pPr>
            <w:r>
              <w:rPr>
                <w:b/>
                <w:sz w:val="18"/>
              </w:rPr>
              <w:t>Rueda izquierda</w:t>
            </w:r>
          </w:p>
        </w:tc>
        <w:tc>
          <w:tcPr>
            <w:tcW w:type="dxa" w:w="2268"/>
            <w:shd w:val="clear" w:color="auto" w:fill="D9D9D9"/>
          </w:tcPr>
          <w:p>
            <w:pPr>
              <w:spacing w:after="20" w:before="20"/>
              <w:jc w:val="center"/>
            </w:pPr>
            <w:r>
              <w:rPr>
                <w:b/>
                <w:sz w:val="18"/>
              </w:rPr>
              <w:t>Rueda derecha</w:t>
            </w:r>
          </w:p>
        </w:tc>
      </w:tr>
      <w:tr>
        <w:tc>
          <w:tcPr>
            <w:tcW w:type="dxa" w:w="3402"/>
          </w:tcPr>
          <w:p>
            <w:pPr>
              <w:spacing w:after="20" w:before="20"/>
              <w:jc w:val="left"/>
            </w:pPr>
            <w:r>
              <w:rPr>
                <w:sz w:val="18"/>
              </w:rPr>
              <w:t>k_s (fricción estática)</w:t>
            </w:r>
          </w:p>
        </w:tc>
        <w:tc>
          <w:tcPr>
            <w:tcW w:type="dxa" w:w="2268"/>
          </w:tcPr>
          <w:p>
            <w:pPr>
              <w:spacing w:after="20" w:before="20"/>
              <w:jc w:val="left"/>
            </w:pPr>
            <w:r>
              <w:rPr>
                <w:sz w:val="18"/>
              </w:rPr>
              <w:t>0,32</w:t>
            </w:r>
          </w:p>
        </w:tc>
        <w:tc>
          <w:tcPr>
            <w:tcW w:type="dxa" w:w="2268"/>
          </w:tcPr>
          <w:p>
            <w:pPr>
              <w:spacing w:after="20" w:before="20"/>
              <w:jc w:val="left"/>
            </w:pPr>
            <w:r>
              <w:rPr>
                <w:sz w:val="18"/>
              </w:rPr>
              <w:t>0,40</w:t>
            </w:r>
          </w:p>
        </w:tc>
      </w:tr>
      <w:tr>
        <w:tc>
          <w:tcPr>
            <w:tcW w:type="dxa" w:w="3402"/>
          </w:tcPr>
          <w:p>
            <w:pPr>
              <w:spacing w:after="20" w:before="20"/>
              <w:jc w:val="left"/>
            </w:pPr>
            <w:r>
              <w:rPr>
                <w:sz w:val="18"/>
              </w:rPr>
              <w:t>k_v (esfuerzo por cm/s)</w:t>
            </w:r>
          </w:p>
        </w:tc>
        <w:tc>
          <w:tcPr>
            <w:tcW w:type="dxa" w:w="2268"/>
          </w:tcPr>
          <w:p>
            <w:pPr>
              <w:spacing w:after="20" w:before="20"/>
              <w:jc w:val="left"/>
            </w:pPr>
            <w:r>
              <w:rPr>
                <w:sz w:val="18"/>
              </w:rPr>
              <w:t>0,022</w:t>
            </w:r>
          </w:p>
        </w:tc>
        <w:tc>
          <w:tcPr>
            <w:tcW w:type="dxa" w:w="2268"/>
          </w:tcPr>
          <w:p>
            <w:pPr>
              <w:spacing w:after="20" w:before="20"/>
              <w:jc w:val="left"/>
            </w:pPr>
            <w:r>
              <w:rPr>
                <w:sz w:val="18"/>
              </w:rPr>
              <w:t>0,030</w:t>
            </w:r>
          </w:p>
        </w:tc>
      </w:tr>
      <w:tr>
        <w:tc>
          <w:tcPr>
            <w:tcW w:type="dxa" w:w="3402"/>
          </w:tcPr>
          <w:p>
            <w:pPr>
              <w:spacing w:after="20" w:before="20"/>
              <w:jc w:val="left"/>
            </w:pPr>
            <w:r>
              <w:rPr>
                <w:sz w:val="18"/>
              </w:rPr>
              <w:t>K_P / K_I</w:t>
            </w:r>
          </w:p>
        </w:tc>
        <w:tc>
          <w:tcPr>
            <w:tcW w:type="dxa" w:w="2268"/>
          </w:tcPr>
          <w:p>
            <w:pPr>
              <w:spacing w:after="20" w:before="20"/>
              <w:jc w:val="left"/>
            </w:pPr>
            <w:r>
              <w:rPr>
                <w:sz w:val="18"/>
              </w:rPr>
              <w:t>0,025 / 0,14</w:t>
            </w:r>
          </w:p>
        </w:tc>
        <w:tc>
          <w:tcPr>
            <w:tcW w:type="dxa" w:w="2268"/>
          </w:tcPr>
          <w:p>
            <w:pPr>
              <w:spacing w:after="20" w:before="20"/>
              <w:jc w:val="left"/>
            </w:pPr>
            <w:r>
              <w:rPr>
                <w:sz w:val="18"/>
              </w:rPr>
              <w:t>0,025 / 0,14</w:t>
            </w:r>
          </w:p>
        </w:tc>
      </w:tr>
      <w:tr>
        <w:tc>
          <w:tcPr>
            <w:tcW w:type="dxa" w:w="3402"/>
          </w:tcPr>
          <w:p>
            <w:pPr>
              <w:spacing w:after="20" w:before="20"/>
              <w:jc w:val="left"/>
            </w:pPr>
            <w:r>
              <w:rPr>
                <w:sz w:val="18"/>
              </w:rPr>
              <w:t>Esfuerzo máximo / rampa</w:t>
            </w:r>
          </w:p>
        </w:tc>
        <w:tc>
          <w:tcPr>
            <w:tcW w:type="dxa" w:w="2268"/>
          </w:tcPr>
          <w:p>
            <w:pPr>
              <w:spacing w:after="20" w:before="20"/>
              <w:jc w:val="left"/>
            </w:pPr>
            <w:r>
              <w:rPr>
                <w:sz w:val="18"/>
              </w:rPr>
              <w:t>0,85 / 3,0 s⁻¹</w:t>
            </w:r>
          </w:p>
        </w:tc>
        <w:tc>
          <w:tcPr>
            <w:tcW w:type="dxa" w:w="2268"/>
          </w:tcPr>
          <w:p>
            <w:pPr>
              <w:spacing w:after="20" w:before="20"/>
              <w:jc w:val="left"/>
            </w:pPr>
            <w:r>
              <w:rPr>
                <w:sz w:val="18"/>
              </w:rPr>
              <w:t>0,85 / 3,0 s⁻¹</w:t>
            </w:r>
          </w:p>
        </w:tc>
      </w:tr>
    </w:tbl>
    <w:p>
      <w:pPr>
        <w:spacing w:after="120"/>
      </w:pPr>
    </w:p>
    <w:p>
      <w:pPr>
        <w:spacing w:after="120" w:line="276" w:lineRule="auto"/>
      </w:pPr>
      <w:r>
        <w:t>El control también detecta ruedas bloqueadas, encoders sin pulsos o con el signo invertido, y en ese caso detiene el robot de forma segura y guarda los datos tomados hasta ese momento.</w:t>
      </w:r>
    </w:p>
    <w:p>
      <w:pPr>
        <w:pStyle w:val="Ttulo2"/>
        <w:keepNext/>
        <w:spacing w:before="120" w:after="120"/>
      </w:pPr>
      <w:r>
        <w:t>DETECCIÓN DE LA LÍNEA TRANSVERSAL</w:t>
      </w:r>
    </w:p>
    <w:p>
      <w:pPr>
        <w:spacing w:after="120" w:line="276" w:lineRule="auto"/>
      </w:pPr>
      <w:r>
        <w:t xml:space="preserve">La línea transversal es más angosta que la separación entre los sensores, así que solo cuando el robot la cruza </w:t>
      </w:r>
      <w:r>
        <w:rPr>
          <w:b/>
        </w:rPr>
        <w:t>ambos</w:t>
      </w:r>
      <w:r>
        <w:t xml:space="preserve"> sensores quedan sobre negro al mismo tiempo. Se considera cruce cuando los dos valores crudos superan 0,80. Para evitar falsos positivos:</w:t>
      </w:r>
    </w:p>
    <w:p>
      <w:pPr>
        <w:pStyle w:val="Prrafodelista"/>
        <w:numPr>
          <w:ilvl w:val="0"/>
          <w:numId w:val="4"/>
        </w:numPr>
        <w:spacing w:after="60" w:line="276" w:lineRule="auto"/>
      </w:pPr>
      <w:r>
        <w:rPr>
          <w:b/>
        </w:rPr>
        <w:t>Salida:</w:t>
      </w:r>
      <w:r>
        <w:t xml:space="preserve"> el robot se coloca con los dos sensores sobre la transversal; tras 40 ms de confirmación se define el origen (x, y, θ) = (0, 0, 0), se reinician el yaw y los encoders y comienza la grabación.</w:t>
      </w:r>
    </w:p>
    <w:p>
      <w:pPr>
        <w:pStyle w:val="Prrafodelista"/>
        <w:numPr>
          <w:ilvl w:val="0"/>
          <w:numId w:val="4"/>
        </w:numPr>
        <w:spacing w:after="160" w:line="276" w:lineRule="auto"/>
      </w:pPr>
      <w:r>
        <w:rPr>
          <w:b/>
        </w:rPr>
        <w:t>Meta:</w:t>
      </w:r>
      <w:r>
        <w:t xml:space="preserve"> solo se habilita después de salir de la línea de inicio durante 0,25 s, de recorrer al menos 20 cm y de llevar al menos 3 s en marcha. Luego se exige un cruce de 60 ms para detener el robot.</w:t>
      </w:r>
    </w:p>
    <w:p>
      <w:pPr>
        <w:pStyle w:val="Ttulo1"/>
        <w:keepNext/>
        <w:spacing w:before="200" w:after="120"/>
      </w:pPr>
      <w:r>
        <w:t>MODELO DE PREDICCIÓN (ENCODERS + IMU)</w:t>
      </w:r>
    </w:p>
    <w:p>
      <w:pPr>
        <w:keepNext/>
        <w:spacing w:after="120" w:line="276" w:lineRule="auto"/>
      </w:pPr>
      <w:r>
        <w:t>La distancia que recorre cada rueda en un ciclo se obtiene a partir de los encoders (ecuación (1) de la guía):</w:t>
      </w:r>
    </w:p>
    <w:p>
      <w:pPr>
        <w:spacing w:before="80" w:after="160"/>
      </w:pPr>
      <m:oMathPara>
        <m:oMathParaPr>
          <m:jc m:val="center"/>
        </m:oMathParaPr>
        <m:oMath>
          <m:sSub>
            <m:e>
              <m:r>
                <m:t>d</m:t>
              </m:r>
            </m:e>
            <m:sub>
              <m:r>
                <m:t>L</m:t>
              </m:r>
              <m:r>
                <m:rPr>
                  <m:sty m:val="p"/>
                </m:rPr>
                <m:t>,</m:t>
              </m:r>
              <m:r>
                <m:t>R</m:t>
              </m:r>
            </m:sub>
          </m:sSub>
          <m:r>
            <m:rPr>
              <m:sty m:val="p"/>
            </m:rPr>
            <m:t>=</m:t>
          </m:r>
          <m:f>
            <m:fPr>
              <m:type m:val="bar"/>
            </m:fPr>
            <m:num>
              <m:r>
                <m:t>Δ</m:t>
              </m:r>
              <m:sSub>
                <m:e>
                  <m:r>
                    <m:rPr>
                      <m:sty m:val="p"/>
                    </m:rPr>
                    <m:t>t</m:t>
                  </m:r>
                  <m:r>
                    <m:rPr>
                      <m:sty m:val="p"/>
                    </m:rPr>
                    <m:t>i</m:t>
                  </m:r>
                  <m:r>
                    <m:rPr>
                      <m:sty m:val="p"/>
                    </m:rPr>
                    <m:t>c</m:t>
                  </m:r>
                  <m:r>
                    <m:rPr>
                      <m:sty m:val="p"/>
                    </m:rPr>
                    <m:t>k</m:t>
                  </m:r>
                  <m:r>
                    <m:rPr>
                      <m:sty m:val="p"/>
                    </m:rPr>
                    <m:t>s</m:t>
                  </m:r>
                </m:e>
                <m:sub>
                  <m:r>
                    <m:t>L</m:t>
                  </m:r>
                  <m:r>
                    <m:rPr>
                      <m:sty m:val="p"/>
                    </m:rPr>
                    <m:t>,</m:t>
                  </m:r>
                  <m:r>
                    <m:t>R</m:t>
                  </m:r>
                </m:sub>
              </m:sSub>
              <m:r>
                <m:t> </m:t>
              </m:r>
              <m:r>
                <m:t>2</m:t>
              </m:r>
              <m:r>
                <m:t>π</m:t>
              </m:r>
              <m:r>
                <m:t>r</m:t>
              </m:r>
            </m:num>
            <m:den>
              <m:r>
                <m:t>N</m:t>
              </m:r>
            </m:den>
          </m:f>
          <m:r>
            <m:rPr>
              <m:sty m:val="p"/>
            </m:rPr>
            <m:t>,</m:t>
          </m:r>
          <m:r>
            <m:t>  </m:t>
          </m:r>
          <m:r>
            <m:t>r</m:t>
          </m:r>
          <m:r>
            <m:rPr>
              <m:sty m:val="p"/>
            </m:rPr>
            <m:t>=</m:t>
          </m:r>
          <m:r>
            <m:t>3.0</m:t>
          </m:r>
          <m:r>
            <m:t> </m:t>
          </m:r>
          <m:r>
            <m:rPr>
              <m:sty m:val="p"/>
            </m:rPr>
            <m:t>c</m:t>
          </m:r>
          <m:r>
            <m:rPr>
              <m:sty m:val="p"/>
            </m:rPr>
            <m:t>m</m:t>
          </m:r>
          <m:r>
            <m:rPr>
              <m:sty m:val="p"/>
            </m:rPr>
            <m:t>,</m:t>
          </m:r>
          <m:r>
            <m:t> </m:t>
          </m:r>
          <m:r>
            <m:t>N</m:t>
          </m:r>
          <m:r>
            <m:rPr>
              <m:sty m:val="p"/>
            </m:rPr>
            <m:t>=</m:t>
          </m:r>
          <m:r>
            <m:t>585</m:t>
          </m:r>
          <m:r>
            <m:t> </m:t>
          </m:r>
          <m:r>
            <m:rPr>
              <m:sty m:val="p"/>
            </m:rPr>
            <m:t>c</m:t>
          </m:r>
          <m:r>
            <m:rPr>
              <m:sty m:val="p"/>
            </m:rPr>
            <m:t>u</m:t>
          </m:r>
          <m:r>
            <m:rPr>
              <m:sty m:val="p"/>
            </m:rPr>
            <m:t>e</m:t>
          </m:r>
          <m:r>
            <m:rPr>
              <m:sty m:val="p"/>
            </m:rPr>
            <m:t>n</m:t>
          </m:r>
          <m:r>
            <m:rPr>
              <m:sty m:val="p"/>
            </m:rPr>
            <m:t>t</m:t>
          </m:r>
          <m:r>
            <m:rPr>
              <m:sty m:val="p"/>
            </m:rPr>
            <m:t>a</m:t>
          </m:r>
          <m:r>
            <m:rPr>
              <m:sty m:val="p"/>
            </m:rPr>
            <m:t>s</m:t>
          </m:r>
          <m:r>
            <m:rPr>
              <m:sty m:val="p"/>
            </m:rPr>
            <m:t>/</m:t>
          </m:r>
          <m:r>
            <m:rPr>
              <m:sty m:val="p"/>
            </m:rPr>
            <m:t>r</m:t>
          </m:r>
          <m:r>
            <m:rPr>
              <m:sty m:val="p"/>
            </m:rPr>
            <m:t>e</m:t>
          </m:r>
          <m:r>
            <m:rPr>
              <m:sty m:val="p"/>
            </m:rPr>
            <m:t>v</m:t>
          </m:r>
        </m:oMath>
      </m:oMathPara>
    </w:p>
    <w:p>
      <w:pPr>
        <w:keepNext/>
        <w:spacing w:after="120" w:line="276" w:lineRule="auto"/>
      </w:pPr>
      <w:r>
        <w:t xml:space="preserve">El avance del centro del robot se toma del promedio de las dos ruedas. Para el giro se usa el </w:t>
      </w:r>
      <w:r>
        <w:rPr>
          <w:b/>
        </w:rPr>
        <w:t>giroscopio</w:t>
      </w:r>
      <w:r>
        <w:t>: XRPLib integra el yaw internamente a unos 200 Hz, lo que es más preciso que derivar ω de la diferencia de los encoders (las ruedas patinan en las curvas) o que muestrear la velocidad angular una sola vez por ciclo. El giro de los encoders se guarda solo como referencia:</w:t>
      </w:r>
    </w:p>
    <w:p>
      <w:pPr>
        <w:spacing w:before="80" w:after="160"/>
      </w:pPr>
      <m:oMathPara>
        <m:oMathParaPr>
          <m:jc m:val="center"/>
        </m:oMathParaPr>
        <m:oMath>
          <m:r>
            <m:t>Δ</m:t>
          </m:r>
          <m:sSub>
            <m:e>
              <m:r>
                <m:t>s</m:t>
              </m:r>
            </m:e>
            <m:sub>
              <m:r>
                <m:t>k</m:t>
              </m:r>
            </m:sub>
          </m:sSub>
          <m:r>
            <m:rPr>
              <m:sty m:val="p"/>
            </m:rPr>
            <m:t>=</m:t>
          </m:r>
          <m:f>
            <m:fPr>
              <m:type m:val="bar"/>
            </m:fPr>
            <m:num>
              <m:sSub>
                <m:e>
                  <m:r>
                    <m:t>d</m:t>
                  </m:r>
                </m:e>
                <m:sub>
                  <m:r>
                    <m:t>R</m:t>
                  </m:r>
                </m:sub>
              </m:sSub>
              <m:r>
                <m:rPr>
                  <m:sty m:val="p"/>
                </m:rPr>
                <m:t>+</m:t>
              </m:r>
              <m:sSub>
                <m:e>
                  <m:r>
                    <m:t>d</m:t>
                  </m:r>
                </m:e>
                <m:sub>
                  <m:r>
                    <m:t>L</m:t>
                  </m:r>
                </m:sub>
              </m:sSub>
            </m:num>
            <m:den>
              <m:r>
                <m:t>2</m:t>
              </m:r>
            </m:den>
          </m:f>
          <m:r>
            <m:rPr>
              <m:sty m:val="p"/>
            </m:rPr>
            <m:t>,</m:t>
          </m:r>
          <m:r>
            <m:t>  </m:t>
          </m:r>
          <m:r>
            <m:t>Δ</m:t>
          </m:r>
          <m:sSub>
            <m:e>
              <m:r>
                <m:t>θ</m:t>
              </m:r>
            </m:e>
            <m:sub>
              <m:r>
                <m:t>k</m:t>
              </m:r>
            </m:sub>
          </m:sSub>
          <m:r>
            <m:rPr>
              <m:sty m:val="p"/>
            </m:rPr>
            <m:t>=</m:t>
          </m:r>
          <m:sSub>
            <m:e>
              <m:r>
                <m:t>ψ</m:t>
              </m:r>
            </m:e>
            <m:sub>
              <m:r>
                <m:t>k</m:t>
              </m:r>
            </m:sub>
          </m:sSub>
          <m:r>
            <m:rPr>
              <m:sty m:val="p"/>
            </m:rPr>
            <m:t>−</m:t>
          </m:r>
          <m:sSub>
            <m:e>
              <m:r>
                <m:t>ψ</m:t>
              </m:r>
            </m:e>
            <m:sub>
              <m:r>
                <m:t>k</m:t>
              </m:r>
              <m:r>
                <m:rPr>
                  <m:sty m:val="p"/>
                </m:rPr>
                <m:t>−</m:t>
              </m:r>
              <m:r>
                <m:t>1</m:t>
              </m:r>
            </m:sub>
          </m:sSub>
          <m:r>
            <m:t> </m:t>
          </m:r>
          <m:r>
            <m:t> </m:t>
          </m:r>
          <m:d>
            <m:dPr>
              <m:begChr m:val="("/>
              <m:sepChr m:val=""/>
              <m:endChr m:val=")"/>
              <m:grow/>
            </m:dPr>
            <m:e>
              <m:r>
                <m:rPr>
                  <m:nor/>
                </m:rPr>
                <m:t>giroscopio</m:t>
              </m:r>
            </m:e>
          </m:d>
          <m:r>
            <m:rPr>
              <m:sty m:val="p"/>
            </m:rPr>
            <m:t>,</m:t>
          </m:r>
          <m:r>
            <m:t>  </m:t>
          </m:r>
          <m:r>
            <m:t>Δ</m:t>
          </m:r>
          <m:sSubSup>
            <m:e>
              <m:r>
                <m:t>θ</m:t>
              </m:r>
            </m:e>
            <m:sub>
              <m:r>
                <m:t>k</m:t>
              </m:r>
            </m:sub>
            <m:sup>
              <m:r>
                <m:t>e</m:t>
              </m:r>
              <m:r>
                <m:t>n</m:t>
              </m:r>
              <m:r>
                <m:t>c</m:t>
              </m:r>
            </m:sup>
          </m:sSubSup>
          <m:r>
            <m:rPr>
              <m:sty m:val="p"/>
            </m:rPr>
            <m:t>=</m:t>
          </m:r>
          <m:f>
            <m:fPr>
              <m:type m:val="bar"/>
            </m:fPr>
            <m:num>
              <m:sSub>
                <m:e>
                  <m:r>
                    <m:t>d</m:t>
                  </m:r>
                </m:e>
                <m:sub>
                  <m:r>
                    <m:t>R</m:t>
                  </m:r>
                </m:sub>
              </m:sSub>
              <m:r>
                <m:rPr>
                  <m:sty m:val="p"/>
                </m:rPr>
                <m:t>−</m:t>
              </m:r>
              <m:sSub>
                <m:e>
                  <m:r>
                    <m:t>d</m:t>
                  </m:r>
                </m:e>
                <m:sub>
                  <m:r>
                    <m:t>L</m:t>
                  </m:r>
                </m:sub>
              </m:sSub>
            </m:num>
            <m:den>
              <m:r>
                <m:t>L</m:t>
              </m:r>
            </m:den>
          </m:f>
        </m:oMath>
      </m:oMathPara>
    </w:p>
    <w:p>
      <w:pPr>
        <w:keepNext/>
        <w:spacing w:after="120" w:line="276" w:lineRule="auto"/>
      </w:pPr>
      <w:r>
        <w:t>El estado se predice con el modelo cinemático del robot diferencial. En lugar de la integración de Euler de la guía se usa el ángulo en la mitad del intervalo (θ̄), que es más exacto en las curvas sin costo adicional:</w:t>
      </w:r>
    </w:p>
    <w:p>
      <w:pPr>
        <w:spacing w:before="80" w:after="160"/>
      </w:pPr>
      <m:oMathPara>
        <m:oMathParaPr>
          <m:jc m:val="center"/>
        </m:oMathParaPr>
        <m:oMath>
          <m:sSubSup>
            <m:e>
              <m:acc>
                <m:accPr>
                  <m:chr m:val="̂"/>
                </m:accPr>
                <m:e>
                  <m:r>
                    <m:rPr>
                      <m:sty m:val="b"/>
                    </m:rPr>
                    <m:t>x</m:t>
                  </m:r>
                </m:e>
              </m:acc>
            </m:e>
            <m:sub>
              <m:r>
                <m:t>k</m:t>
              </m:r>
            </m:sub>
            <m:sup>
              <m:r>
                <m:rPr>
                  <m:sty m:val="p"/>
                </m:rPr>
                <m:t>−</m:t>
              </m:r>
            </m:sup>
          </m:sSubSup>
          <m:r>
            <m:rPr>
              <m:sty m:val="p"/>
            </m:rPr>
            <m:t>=</m:t>
          </m:r>
          <m:d>
            <m:dPr>
              <m:begChr m:val="("/>
              <m:sepChr m:val=""/>
              <m:endChr m:val=")"/>
              <m:grow/>
            </m:dPr>
            <m:e>
              <m:m>
                <m:mPr>
                  <m:baseJc m:val="center"/>
                  <m:plcHide m:val="on"/>
                  <m:mcs>
                    <m:mc>
                      <m:mcPr>
                        <m:count m:val="1"/>
                        <m:mcJc m:val="center"/>
                      </m:mcPr>
                    </m:mc>
                  </m:mcs>
                </m:mPr>
                <m:mr>
                  <m:e>
                    <m:sSub>
                      <m:e>
                        <m:r>
                          <m:t>x</m:t>
                        </m:r>
                      </m:e>
                      <m:sub>
                        <m:r>
                          <m:t>k</m:t>
                        </m:r>
                        <m:r>
                          <m:rPr>
                            <m:sty m:val="p"/>
                          </m:rPr>
                          <m:t>−</m:t>
                        </m:r>
                        <m:r>
                          <m:t>1</m:t>
                        </m:r>
                      </m:sub>
                    </m:sSub>
                    <m:r>
                      <m:rPr>
                        <m:sty m:val="p"/>
                      </m:rPr>
                      <m:t>+</m:t>
                    </m:r>
                    <m:r>
                      <m:t>Δ</m:t>
                    </m:r>
                    <m:sSub>
                      <m:e>
                        <m:r>
                          <m:t>s</m:t>
                        </m:r>
                      </m:e>
                      <m:sub>
                        <m:r>
                          <m:t>k</m:t>
                        </m:r>
                      </m:sub>
                    </m:sSub>
                    <m:r>
                      <m:rPr>
                        <m:sty m:val="p"/>
                      </m:rPr>
                      <m:t>cos</m:t>
                    </m:r>
                    <m:acc>
                      <m:accPr>
                        <m:chr m:val="‾"/>
                      </m:accPr>
                      <m:e>
                        <m:r>
                          <m:t>θ</m:t>
                        </m:r>
                      </m:e>
                    </m:acc>
                  </m:e>
                </m:mr>
                <m:mr>
                  <m:e>
                    <m:sSub>
                      <m:e>
                        <m:r>
                          <m:t>y</m:t>
                        </m:r>
                      </m:e>
                      <m:sub>
                        <m:r>
                          <m:t>k</m:t>
                        </m:r>
                        <m:r>
                          <m:rPr>
                            <m:sty m:val="p"/>
                          </m:rPr>
                          <m:t>−</m:t>
                        </m:r>
                        <m:r>
                          <m:t>1</m:t>
                        </m:r>
                      </m:sub>
                    </m:sSub>
                    <m:r>
                      <m:rPr>
                        <m:sty m:val="p"/>
                      </m:rPr>
                      <m:t>+</m:t>
                    </m:r>
                    <m:r>
                      <m:t>Δ</m:t>
                    </m:r>
                    <m:sSub>
                      <m:e>
                        <m:r>
                          <m:t>s</m:t>
                        </m:r>
                      </m:e>
                      <m:sub>
                        <m:r>
                          <m:t>k</m:t>
                        </m:r>
                      </m:sub>
                    </m:sSub>
                    <m:r>
                      <m:rPr>
                        <m:sty m:val="p"/>
                      </m:rPr>
                      <m:t>sin</m:t>
                    </m:r>
                    <m:acc>
                      <m:accPr>
                        <m:chr m:val="‾"/>
                      </m:accPr>
                      <m:e>
                        <m:r>
                          <m:t>θ</m:t>
                        </m:r>
                      </m:e>
                    </m:acc>
                  </m:e>
                </m:mr>
                <m:mr>
                  <m:e>
                    <m:sSub>
                      <m:e>
                        <m:r>
                          <m:t>θ</m:t>
                        </m:r>
                      </m:e>
                      <m:sub>
                        <m:r>
                          <m:t>k</m:t>
                        </m:r>
                        <m:r>
                          <m:rPr>
                            <m:sty m:val="p"/>
                          </m:rPr>
                          <m:t>−</m:t>
                        </m:r>
                        <m:r>
                          <m:t>1</m:t>
                        </m:r>
                      </m:sub>
                    </m:sSub>
                    <m:r>
                      <m:rPr>
                        <m:sty m:val="p"/>
                      </m:rPr>
                      <m:t>+</m:t>
                    </m:r>
                    <m:r>
                      <m:t>Δ</m:t>
                    </m:r>
                    <m:sSub>
                      <m:e>
                        <m:r>
                          <m:t>θ</m:t>
                        </m:r>
                      </m:e>
                      <m:sub>
                        <m:r>
                          <m:t>k</m:t>
                        </m:r>
                      </m:sub>
                    </m:sSub>
                  </m:e>
                </m:mr>
              </m:m>
            </m:e>
          </m:d>
          <m:r>
            <m:rPr>
              <m:sty m:val="p"/>
            </m:rPr>
            <m:t>,</m:t>
          </m:r>
          <m:r>
            <m:t>  </m:t>
          </m:r>
          <m:acc>
            <m:accPr>
              <m:chr m:val="‾"/>
            </m:accPr>
            <m:e>
              <m:r>
                <m:t>θ</m:t>
              </m:r>
            </m:e>
          </m:acc>
          <m:r>
            <m:rPr>
              <m:sty m:val="p"/>
            </m:rPr>
            <m:t>=</m:t>
          </m:r>
          <m:sSub>
            <m:e>
              <m:r>
                <m:t>θ</m:t>
              </m:r>
            </m:e>
            <m:sub>
              <m:r>
                <m:t>k</m:t>
              </m:r>
              <m:r>
                <m:rPr>
                  <m:sty m:val="p"/>
                </m:rPr>
                <m:t>−</m:t>
              </m:r>
              <m:r>
                <m:t>1</m:t>
              </m:r>
            </m:sub>
          </m:sSub>
          <m:r>
            <m:rPr>
              <m:sty m:val="p"/>
            </m:rPr>
            <m:t>+</m:t>
          </m:r>
          <m:f>
            <m:fPr>
              <m:type m:val="bar"/>
            </m:fPr>
            <m:num>
              <m:r>
                <m:t>Δ</m:t>
              </m:r>
              <m:sSub>
                <m:e>
                  <m:r>
                    <m:t>θ</m:t>
                  </m:r>
                </m:e>
                <m:sub>
                  <m:r>
                    <m:t>k</m:t>
                  </m:r>
                </m:sub>
              </m:sSub>
            </m:num>
            <m:den>
              <m:r>
                <m:t>2</m:t>
              </m:r>
            </m:den>
          </m:f>
        </m:oMath>
      </m:oMathPara>
    </w:p>
    <w:p>
      <w:pPr>
        <w:keepNext/>
        <w:spacing w:after="120" w:line="276" w:lineRule="auto"/>
      </w:pPr>
      <w:r>
        <w:t>Como el modelo es no lineal, la covarianza se propaga con su Jacobiano (filtro de Kalman extendido):</w:t>
      </w:r>
    </w:p>
    <w:p>
      <w:pPr>
        <w:spacing w:before="80" w:after="160"/>
      </w:pPr>
      <m:oMathPara>
        <m:oMathParaPr>
          <m:jc m:val="center"/>
        </m:oMathParaPr>
        <m:oMath>
          <m:sSub>
            <m:e>
              <m:r>
                <m:t>F</m:t>
              </m:r>
            </m:e>
            <m:sub>
              <m:r>
                <m:t>k</m:t>
              </m:r>
            </m:sub>
          </m:sSub>
          <m:r>
            <m:rPr>
              <m:sty m:val="p"/>
            </m:rPr>
            <m:t>=</m:t>
          </m:r>
          <m:d>
            <m:dPr>
              <m:begChr m:val="("/>
              <m:sepChr m:val=""/>
              <m:endChr m:val=")"/>
              <m:grow/>
            </m:dPr>
            <m:e>
              <m:m>
                <m:mPr>
                  <m:baseJc m:val="center"/>
                  <m:plcHide m:val="on"/>
                  <m:mcs>
                    <m:mc>
                      <m:mcPr>
                        <m:count m:val="1"/>
                        <m:mcJc m:val="center"/>
                      </m:mcPr>
                    </m:mc>
                    <m:mc>
                      <m:mcPr>
                        <m:count m:val="1"/>
                        <m:mcJc m:val="center"/>
                      </m:mcPr>
                    </m:mc>
                    <m:mc>
                      <m:mcPr>
                        <m:count m:val="1"/>
                        <m:mcJc m:val="center"/>
                      </m:mcPr>
                    </m:mc>
                  </m:mcs>
                </m:mPr>
                <m:mr>
                  <m:e>
                    <m:r>
                      <m:t>1</m:t>
                    </m:r>
                  </m:e>
                  <m:e>
                    <m:r>
                      <m:t>0</m:t>
                    </m:r>
                  </m:e>
                  <m:e>
                    <m:r>
                      <m:rPr>
                        <m:sty m:val="p"/>
                      </m:rPr>
                      <m:t>−</m:t>
                    </m:r>
                    <m:r>
                      <m:t>Δ</m:t>
                    </m:r>
                    <m:sSub>
                      <m:e>
                        <m:r>
                          <m:t>s</m:t>
                        </m:r>
                      </m:e>
                      <m:sub>
                        <m:r>
                          <m:t>k</m:t>
                        </m:r>
                      </m:sub>
                    </m:sSub>
                    <m:r>
                      <m:rPr>
                        <m:sty m:val="p"/>
                      </m:rPr>
                      <m:t>sin</m:t>
                    </m:r>
                    <m:acc>
                      <m:accPr>
                        <m:chr m:val="‾"/>
                      </m:accPr>
                      <m:e>
                        <m:r>
                          <m:t>θ</m:t>
                        </m:r>
                      </m:e>
                    </m:acc>
                  </m:e>
                </m:mr>
                <m:mr>
                  <m:e>
                    <m:r>
                      <m:t>0</m:t>
                    </m:r>
                  </m:e>
                  <m:e>
                    <m:r>
                      <m:t>1</m:t>
                    </m:r>
                  </m:e>
                  <m:e>
                    <m:r>
                      <m:t>Δ</m:t>
                    </m:r>
                    <m:sSub>
                      <m:e>
                        <m:r>
                          <m:t>s</m:t>
                        </m:r>
                      </m:e>
                      <m:sub>
                        <m:r>
                          <m:t>k</m:t>
                        </m:r>
                      </m:sub>
                    </m:sSub>
                    <m:r>
                      <m:rPr>
                        <m:sty m:val="p"/>
                      </m:rPr>
                      <m:t>cos</m:t>
                    </m:r>
                    <m:acc>
                      <m:accPr>
                        <m:chr m:val="‾"/>
                      </m:accPr>
                      <m:e>
                        <m:r>
                          <m:t>θ</m:t>
                        </m:r>
                      </m:e>
                    </m:acc>
                  </m:e>
                </m:mr>
                <m:mr>
                  <m:e>
                    <m:r>
                      <m:t>0</m:t>
                    </m:r>
                  </m:e>
                  <m:e>
                    <m:r>
                      <m:t>0</m:t>
                    </m:r>
                  </m:e>
                  <m:e>
                    <m:r>
                      <m:t>1</m:t>
                    </m:r>
                  </m:e>
                </m:mr>
              </m:m>
            </m:e>
          </m:d>
          <m:r>
            <m:rPr>
              <m:sty m:val="p"/>
            </m:rPr>
            <m:t>,</m:t>
          </m:r>
          <m:r>
            <m:t>  </m:t>
          </m:r>
          <m:sSubSup>
            <m:e>
              <m:r>
                <m:t>P</m:t>
              </m:r>
            </m:e>
            <m:sub>
              <m:r>
                <m:t>k</m:t>
              </m:r>
            </m:sub>
            <m:sup>
              <m:r>
                <m:rPr>
                  <m:sty m:val="p"/>
                </m:rPr>
                <m:t>−</m:t>
              </m:r>
            </m:sup>
          </m:sSubSup>
          <m:r>
            <m:rPr>
              <m:sty m:val="p"/>
            </m:rPr>
            <m:t>=</m:t>
          </m:r>
          <m:sSub>
            <m:e>
              <m:r>
                <m:t>F</m:t>
              </m:r>
            </m:e>
            <m:sub>
              <m:r>
                <m:t>k</m:t>
              </m:r>
            </m:sub>
          </m:sSub>
          <m:sSub>
            <m:e>
              <m:r>
                <m:t>P</m:t>
              </m:r>
            </m:e>
            <m:sub>
              <m:r>
                <m:t>k</m:t>
              </m:r>
              <m:r>
                <m:rPr>
                  <m:sty m:val="p"/>
                </m:rPr>
                <m:t>−</m:t>
              </m:r>
              <m:r>
                <m:t>1</m:t>
              </m:r>
            </m:sub>
          </m:sSub>
          <m:sSubSup>
            <m:e>
              <m:r>
                <m:t>F</m:t>
              </m:r>
            </m:e>
            <m:sub>
              <m:r>
                <m:t>k</m:t>
              </m:r>
            </m:sub>
            <m:sup>
              <m:r>
                <m:t>T</m:t>
              </m:r>
            </m:sup>
          </m:sSubSup>
          <m:r>
            <m:rPr>
              <m:sty m:val="p"/>
            </m:rPr>
            <m:t>+</m:t>
          </m:r>
          <m:sSub>
            <m:e>
              <m:r>
                <m:t>Q</m:t>
              </m:r>
            </m:e>
            <m:sub>
              <m:r>
                <m:t>k</m:t>
              </m:r>
            </m:sub>
          </m:sSub>
        </m:oMath>
      </m:oMathPara>
    </w:p>
    <w:p>
      <w:pPr>
        <w:pStyle w:val="Ttulo2"/>
        <w:keepNext/>
        <w:spacing w:before="120" w:after="120"/>
      </w:pPr>
      <w:r>
        <w:t>RUIDO DE PROCESO Q</w:t>
      </w:r>
    </w:p>
    <w:p>
      <w:pPr>
        <w:keepNext/>
        <w:spacing w:after="120" w:line="276" w:lineRule="auto"/>
      </w:pPr>
      <w:r>
        <w:t>En vez de una matriz Q constante, el ruido se modela en las entradas del modelo (Δs, Δθ) y se lleva al estado con su Jacobiano G. Así Q es prácticamente cero con el robot quieto y crece con lo recorrido y lo girado, que es como se comportan realmente los errores de los encoders y del giroscopio:</w:t>
      </w:r>
    </w:p>
    <w:p>
      <w:pPr>
        <w:spacing w:before="80" w:after="160"/>
      </w:pPr>
      <m:oMathPara>
        <m:oMathParaPr>
          <m:jc m:val="center"/>
        </m:oMathParaPr>
        <m:oMath>
          <m:sSub>
            <m:e>
              <m:r>
                <m:t>Q</m:t>
              </m:r>
            </m:e>
            <m:sub>
              <m:r>
                <m:t>k</m:t>
              </m:r>
            </m:sub>
          </m:sSub>
          <m:r>
            <m:rPr>
              <m:sty m:val="p"/>
            </m:rPr>
            <m:t>=</m:t>
          </m:r>
          <m:r>
            <m:t>G</m:t>
          </m:r>
          <m:d>
            <m:dPr>
              <m:begChr m:val="("/>
              <m:sepChr m:val=""/>
              <m:endChr m:val=")"/>
              <m:grow/>
            </m:dPr>
            <m:e>
              <m:m>
                <m:mPr>
                  <m:baseJc m:val="center"/>
                  <m:plcHide m:val="on"/>
                  <m:mcs>
                    <m:mc>
                      <m:mcPr>
                        <m:count m:val="1"/>
                        <m:mcJc m:val="center"/>
                      </m:mcPr>
                    </m:mc>
                    <m:mc>
                      <m:mcPr>
                        <m:count m:val="1"/>
                        <m:mcJc m:val="center"/>
                      </m:mcPr>
                    </m:mc>
                  </m:mcs>
                </m:mPr>
                <m:mr>
                  <m:e>
                    <m:sSubSup>
                      <m:e>
                        <m:r>
                          <m:t>σ</m:t>
                        </m:r>
                      </m:e>
                      <m:sub>
                        <m:r>
                          <m:t>s</m:t>
                        </m:r>
                      </m:sub>
                      <m:sup>
                        <m:r>
                          <m:t>2</m:t>
                        </m:r>
                      </m:sup>
                    </m:sSubSup>
                  </m:e>
                  <m:e>
                    <m:r>
                      <m:t>0</m:t>
                    </m:r>
                  </m:e>
                </m:mr>
                <m:mr>
                  <m:e>
                    <m:r>
                      <m:t>0</m:t>
                    </m:r>
                  </m:e>
                  <m:e>
                    <m:sSubSup>
                      <m:e>
                        <m:r>
                          <m:t>σ</m:t>
                        </m:r>
                      </m:e>
                      <m:sub>
                        <m:r>
                          <m:t>θ</m:t>
                        </m:r>
                      </m:sub>
                      <m:sup>
                        <m:r>
                          <m:t>2</m:t>
                        </m:r>
                      </m:sup>
                    </m:sSubSup>
                  </m:e>
                </m:mr>
              </m:m>
            </m:e>
          </m:d>
          <m:sSup>
            <m:e>
              <m:r>
                <m:t>G</m:t>
              </m:r>
            </m:e>
            <m:sup>
              <m:r>
                <m:t>T</m:t>
              </m:r>
            </m:sup>
          </m:sSup>
          <m:r>
            <m:rPr>
              <m:sty m:val="p"/>
            </m:rPr>
            <m:t>+</m:t>
          </m:r>
          <m:sSub>
            <m:e>
              <m:r>
                <m:t>Q</m:t>
              </m:r>
            </m:e>
            <m:sub>
              <m:r>
                <m:t>m</m:t>
              </m:r>
              <m:r>
                <m:t>i</m:t>
              </m:r>
              <m:r>
                <m:t>n</m:t>
              </m:r>
            </m:sub>
          </m:sSub>
          <m:r>
            <m:rPr>
              <m:sty m:val="p"/>
            </m:rPr>
            <m:t>,</m:t>
          </m:r>
          <m:r>
            <m:t>  </m:t>
          </m:r>
          <m:r>
            <m:t>G</m:t>
          </m:r>
          <m:r>
            <m:rPr>
              <m:sty m:val="p"/>
            </m:rPr>
            <m:t>=</m:t>
          </m:r>
          <m:d>
            <m:dPr>
              <m:begChr m:val="("/>
              <m:sepChr m:val=""/>
              <m:endChr m:val=")"/>
              <m:grow/>
            </m:dPr>
            <m:e>
              <m:m>
                <m:mPr>
                  <m:baseJc m:val="center"/>
                  <m:plcHide m:val="on"/>
                  <m:mcs>
                    <m:mc>
                      <m:mcPr>
                        <m:count m:val="1"/>
                        <m:mcJc m:val="center"/>
                      </m:mcPr>
                    </m:mc>
                    <m:mc>
                      <m:mcPr>
                        <m:count m:val="1"/>
                        <m:mcJc m:val="center"/>
                      </m:mcPr>
                    </m:mc>
                  </m:mcs>
                </m:mPr>
                <m:mr>
                  <m:e>
                    <m:r>
                      <m:rPr>
                        <m:sty m:val="p"/>
                      </m:rPr>
                      <m:t>cos</m:t>
                    </m:r>
                    <m:acc>
                      <m:accPr>
                        <m:chr m:val="‾"/>
                      </m:accPr>
                      <m:e>
                        <m:r>
                          <m:t>θ</m:t>
                        </m:r>
                      </m:e>
                    </m:acc>
                  </m:e>
                  <m:e>
                    <m:r>
                      <m:rPr>
                        <m:sty m:val="p"/>
                      </m:rPr>
                      <m:t>−</m:t>
                    </m:r>
                    <m:f>
                      <m:fPr>
                        <m:type m:val="lin"/>
                      </m:fPr>
                      <m:num>
                        <m:r>
                          <m:t>1</m:t>
                        </m:r>
                      </m:num>
                      <m:den>
                        <m:r>
                          <m:t>2</m:t>
                        </m:r>
                      </m:den>
                    </m:f>
                    <m:r>
                      <m:t>Δ</m:t>
                    </m:r>
                    <m:sSub>
                      <m:e>
                        <m:r>
                          <m:t>s</m:t>
                        </m:r>
                      </m:e>
                      <m:sub>
                        <m:r>
                          <m:t>k</m:t>
                        </m:r>
                      </m:sub>
                    </m:sSub>
                    <m:r>
                      <m:rPr>
                        <m:sty m:val="p"/>
                      </m:rPr>
                      <m:t>sin</m:t>
                    </m:r>
                    <m:acc>
                      <m:accPr>
                        <m:chr m:val="‾"/>
                      </m:accPr>
                      <m:e>
                        <m:r>
                          <m:t>θ</m:t>
                        </m:r>
                      </m:e>
                    </m:acc>
                  </m:e>
                </m:mr>
                <m:mr>
                  <m:e>
                    <m:r>
                      <m:rPr>
                        <m:sty m:val="p"/>
                      </m:rPr>
                      <m:t>sin</m:t>
                    </m:r>
                    <m:acc>
                      <m:accPr>
                        <m:chr m:val="‾"/>
                      </m:accPr>
                      <m:e>
                        <m:r>
                          <m:t>θ</m:t>
                        </m:r>
                      </m:e>
                    </m:acc>
                  </m:e>
                  <m:e>
                    <m:f>
                      <m:fPr>
                        <m:type m:val="lin"/>
                      </m:fPr>
                      <m:num>
                        <m:r>
                          <m:t>1</m:t>
                        </m:r>
                      </m:num>
                      <m:den>
                        <m:r>
                          <m:t>2</m:t>
                        </m:r>
                      </m:den>
                    </m:f>
                    <m:r>
                      <m:t>Δ</m:t>
                    </m:r>
                    <m:sSub>
                      <m:e>
                        <m:r>
                          <m:t>s</m:t>
                        </m:r>
                      </m:e>
                      <m:sub>
                        <m:r>
                          <m:t>k</m:t>
                        </m:r>
                      </m:sub>
                    </m:sSub>
                    <m:r>
                      <m:rPr>
                        <m:sty m:val="p"/>
                      </m:rPr>
                      <m:t>cos</m:t>
                    </m:r>
                    <m:acc>
                      <m:accPr>
                        <m:chr m:val="‾"/>
                      </m:accPr>
                      <m:e>
                        <m:r>
                          <m:t>θ</m:t>
                        </m:r>
                      </m:e>
                    </m:acc>
                  </m:e>
                </m:mr>
                <m:mr>
                  <m:e>
                    <m:r>
                      <m:t>0</m:t>
                    </m:r>
                  </m:e>
                  <m:e>
                    <m:r>
                      <m:t>1</m:t>
                    </m:r>
                  </m:e>
                </m:mr>
              </m:m>
            </m:e>
          </m:d>
        </m:oMath>
      </m:oMathPara>
    </w:p>
    <w:p>
      <w:pPr>
        <w:spacing w:before="80" w:after="160"/>
      </w:pPr>
      <m:oMathPara>
        <m:oMathParaPr>
          <m:jc m:val="center"/>
        </m:oMathParaPr>
        <m:oMath>
          <m:sSubSup>
            <m:e>
              <m:r>
                <m:t>σ</m:t>
              </m:r>
            </m:e>
            <m:sub>
              <m:r>
                <m:t>s</m:t>
              </m:r>
            </m:sub>
            <m:sup>
              <m:r>
                <m:t>2</m:t>
              </m:r>
            </m:sup>
          </m:sSubSup>
          <m:r>
            <m:rPr>
              <m:sty m:val="p"/>
            </m:rPr>
            <m:t>=</m:t>
          </m:r>
          <m:sSub>
            <m:e>
              <m:r>
                <m:t>K</m:t>
              </m:r>
            </m:e>
            <m:sub>
              <m:r>
                <m:t>S</m:t>
              </m:r>
            </m:sub>
          </m:sSub>
          <m:r>
            <m:t> </m:t>
          </m:r>
          <m:d>
            <m:dPr>
              <m:begChr m:val="|"/>
              <m:sepChr m:val=""/>
              <m:endChr m:val="|"/>
              <m:grow/>
            </m:dPr>
            <m:e>
              <m:r>
                <m:t>Δ</m:t>
              </m:r>
              <m:sSub>
                <m:e>
                  <m:r>
                    <m:t>s</m:t>
                  </m:r>
                </m:e>
                <m:sub>
                  <m:r>
                    <m:t>k</m:t>
                  </m:r>
                </m:sub>
              </m:sSub>
            </m:e>
          </m:d>
          <m:r>
            <m:rPr>
              <m:sty m:val="p"/>
            </m:rPr>
            <m:t>,</m:t>
          </m:r>
          <m:r>
            <m:t>  </m:t>
          </m:r>
          <m:sSubSup>
            <m:e>
              <m:r>
                <m:t>σ</m:t>
              </m:r>
            </m:e>
            <m:sub>
              <m:r>
                <m:t>θ</m:t>
              </m:r>
            </m:sub>
            <m:sup>
              <m:r>
                <m:t>2</m:t>
              </m:r>
            </m:sup>
          </m:sSubSup>
          <m:r>
            <m:rPr>
              <m:sty m:val="p"/>
            </m:rPr>
            <m:t>=</m:t>
          </m:r>
          <m:sSub>
            <m:e>
              <m:r>
                <m:t>K</m:t>
              </m:r>
            </m:e>
            <m:sub>
              <m:r>
                <m:t>G</m:t>
              </m:r>
            </m:sub>
          </m:sSub>
          <m:r>
            <m:t> </m:t>
          </m:r>
          <m:r>
            <m:t>Δ</m:t>
          </m:r>
          <m:r>
            <m:t>t</m:t>
          </m:r>
          <m:r>
            <m:rPr>
              <m:sty m:val="p"/>
            </m:rPr>
            <m:t>+</m:t>
          </m:r>
          <m:sSup>
            <m:e>
              <m:d>
                <m:dPr>
                  <m:begChr m:val="("/>
                  <m:sepChr m:val=""/>
                  <m:endChr m:val=")"/>
                  <m:grow/>
                </m:dPr>
                <m:e>
                  <m:sSub>
                    <m:e>
                      <m:r>
                        <m:t>K</m:t>
                      </m:r>
                    </m:e>
                    <m:sub>
                      <m:r>
                        <m:t>e</m:t>
                      </m:r>
                      <m:r>
                        <m:t>s</m:t>
                      </m:r>
                      <m:r>
                        <m:t>c</m:t>
                      </m:r>
                    </m:sub>
                  </m:sSub>
                  <m:r>
                    <m:t> </m:t>
                  </m:r>
                  <m:r>
                    <m:t>Δ</m:t>
                  </m:r>
                  <m:sSub>
                    <m:e>
                      <m:r>
                        <m:t>θ</m:t>
                      </m:r>
                    </m:e>
                    <m:sub>
                      <m:r>
                        <m:t>k</m:t>
                      </m:r>
                    </m:sub>
                  </m:sSub>
                </m:e>
              </m:d>
            </m:e>
            <m:sup>
              <m:r>
                <m:t>2</m:t>
              </m:r>
            </m:sup>
          </m:sSup>
        </m:oMath>
      </m:oMathPara>
    </w:p>
    <w:p>
      <w:pPr>
        <w:spacing w:after="120" w:line="276" w:lineRule="auto"/>
      </w:pPr>
      <w:r>
        <w:t>K_S representa el error del encoder por centímetro recorrido (deslizamiento, cuantización, radio de rueda); K_G la deriva del giroscopio por unidad de tiempo (sesgo residual), y K_esc el error relativo de escala del giro. Los valores usados están en la Tabla 3 (sección 6).</w:t>
      </w:r>
    </w:p>
    <w:p>
      <w:pPr>
        <w:pStyle w:val="Ttulo1"/>
        <w:keepNext/>
        <w:spacing w:before="200" w:after="120"/>
      </w:pPr>
      <w:r>
        <w:t>ESTIMACIÓN DE MOVIMIENTO CON EL LiDAR</w:t>
      </w:r>
    </w:p>
    <w:p>
      <w:pPr>
        <w:spacing w:after="120" w:line="276" w:lineRule="auto"/>
      </w:pPr>
      <w:r>
        <w:t xml:space="preserve">La guía propone tres niveles para estimar el movimiento entre dos barridos: (1) solo rotación por corrimiento circular, (2) traslación comparando las distancias al frente y atrás, y (3) scan matching completo. Se implementaron los niveles 1 + 2 (método </w:t>
      </w:r>
      <w:r>
        <w:rPr>
          <w:rFonts w:ascii="Consolas" w:hAnsi="Consolas"/>
          <w:sz w:val="19"/>
        </w:rPr>
        <w:t>simple</w:t>
      </w:r>
      <w:r>
        <w:t xml:space="preserve">) y el nivel 3 (método </w:t>
      </w:r>
      <w:r>
        <w:rPr>
          <w:rFonts w:ascii="Consolas" w:hAnsi="Consolas"/>
          <w:sz w:val="19"/>
        </w:rPr>
        <w:t>icp</w:t>
      </w:r>
      <w:r>
        <w:t>, el usado en el recorrido), que se eligió porque en la pista el frente y la parte de atrás del robot no siempre ven una pared, mientras que el ICP usa todo el barrido.</w:t>
      </w:r>
    </w:p>
    <w:p>
      <w:pPr>
        <w:pStyle w:val="Ttulo2"/>
        <w:keepNext/>
        <w:spacing w:before="120" w:after="120"/>
      </w:pPr>
      <w:r>
        <w:t>CONVERSIÓN DEL BARRIDO A PUNTOS</w:t>
      </w:r>
    </w:p>
    <w:p>
      <w:pPr>
        <w:spacing w:after="120" w:line="276" w:lineRule="auto"/>
      </w:pPr>
      <w:r>
        <w:t>Cada distancia válida d_i (entre 120 mm y 6000 mm) en el ángulo α_i se convierte a un punto en el marco del robot, p_i = (d_i cos α_i, d_i sin α_i), corrigiendo el desfase angular y el sentido de giro del LiDAR (calibrados con la prueba p4). Para el barrido de referencia se calcula además la normal de la superficie en cada punto a partir de sus vecinos; los puntos en bordes o discontinuidades se descartan.</w:t>
      </w:r>
    </w:p>
    <w:p>
      <w:pPr>
        <w:pStyle w:val="Ttulo2"/>
        <w:keepNext/>
        <w:spacing w:before="120" w:after="120"/>
      </w:pPr>
      <w:r>
        <w:t>PL-ICP (PUNTO A LÍNEA)</w:t>
      </w:r>
    </w:p>
    <w:p>
      <w:pPr>
        <w:keepNext/>
        <w:spacing w:after="120" w:line="276" w:lineRule="auto"/>
      </w:pPr>
      <w:r>
        <w:t>Se implementó una versión simplificada del PL‑ICP de Censi (2008). Se busca la transformación (t_x, t_y, φ) que lleva los puntos del barrido actual sobre las superficies del barrido de referencia, minimizando la distancia de cada punto a la recta tangente de su vecino:</w:t>
      </w:r>
    </w:p>
    <w:p>
      <w:pPr>
        <w:spacing w:before="80" w:after="160"/>
      </w:pPr>
      <m:oMathPara>
        <m:oMathParaPr>
          <m:jc m:val="center"/>
        </m:oMathParaPr>
        <m:oMath>
          <m:limLow>
            <m:e>
              <m:r>
                <m:rPr>
                  <m:sty m:val="p"/>
                </m:rPr>
                <m:t>min</m:t>
              </m:r>
            </m:e>
            <m:lim>
              <m:sSub>
                <m:e>
                  <m:r>
                    <m:t>t</m:t>
                  </m:r>
                </m:e>
                <m:sub>
                  <m:r>
                    <m:t>x</m:t>
                  </m:r>
                </m:sub>
              </m:sSub>
              <m:r>
                <m:rPr>
                  <m:sty m:val="p"/>
                </m:rPr>
                <m:t>,</m:t>
              </m:r>
              <m:sSub>
                <m:e>
                  <m:r>
                    <m:t>t</m:t>
                  </m:r>
                </m:e>
                <m:sub>
                  <m:r>
                    <m:t>y</m:t>
                  </m:r>
                </m:sub>
              </m:sSub>
              <m:r>
                <m:rPr>
                  <m:sty m:val="p"/>
                </m:rPr>
                <m:t>,</m:t>
              </m:r>
              <m:r>
                <m:t>ϕ</m:t>
              </m:r>
            </m:lim>
          </m:limLow>
          <m:r>
            <m:t> </m:t>
          </m:r>
          <m:nary>
            <m:naryPr>
              <m:chr m:val="∑"/>
              <m:limLoc m:val="undOvr"/>
              <m:subHide m:val="off"/>
              <m:supHide m:val="on"/>
            </m:naryPr>
            <m:sub>
              <m:r>
                <m:t>i</m:t>
              </m:r>
            </m:sub>
            <m:sup>
              <m:r>
                <m:t>​</m:t>
              </m:r>
            </m:sup>
            <m:e>
              <m:sSup>
                <m:e>
                  <m:d>
                    <m:dPr>
                      <m:begChr m:val="["/>
                      <m:sepChr m:val=""/>
                      <m:endChr m:val="]"/>
                      <m:grow/>
                    </m:dPr>
                    <m:e>
                      <m:sSubSup>
                        <m:e>
                          <m:r>
                            <m:rPr>
                              <m:sty m:val="b"/>
                            </m:rPr>
                            <m:t>n</m:t>
                          </m:r>
                        </m:e>
                        <m:sub>
                          <m:r>
                            <m:t>j</m:t>
                          </m:r>
                          <m:d>
                            <m:dPr>
                              <m:begChr m:val="("/>
                              <m:sepChr m:val=""/>
                              <m:endChr m:val=")"/>
                              <m:grow/>
                            </m:dPr>
                            <m:e>
                              <m:r>
                                <m:t>i</m:t>
                              </m:r>
                            </m:e>
                          </m:d>
                        </m:sub>
                        <m:sup>
                          <m:r>
                            <m:t>T</m:t>
                          </m:r>
                        </m:sup>
                      </m:sSubSup>
                      <m:d>
                        <m:dPr>
                          <m:begChr m:val="("/>
                          <m:sepChr m:val=""/>
                          <m:endChr m:val=")"/>
                          <m:grow/>
                        </m:dPr>
                        <m:e>
                          <m:r>
                            <m:t>R</m:t>
                          </m:r>
                          <m:d>
                            <m:dPr>
                              <m:begChr m:val="("/>
                              <m:sepChr m:val=""/>
                              <m:endChr m:val=")"/>
                              <m:grow/>
                            </m:dPr>
                            <m:e>
                              <m:r>
                                <m:t>ϕ</m:t>
                              </m:r>
                            </m:e>
                          </m:d>
                          <m:r>
                            <m:t> </m:t>
                          </m:r>
                          <m:sSub>
                            <m:e>
                              <m:r>
                                <m:rPr>
                                  <m:sty m:val="b"/>
                                </m:rPr>
                                <m:t>p</m:t>
                              </m:r>
                            </m:e>
                            <m:sub>
                              <m:r>
                                <m:t>i</m:t>
                              </m:r>
                            </m:sub>
                          </m:sSub>
                          <m:r>
                            <m:rPr>
                              <m:sty m:val="p"/>
                            </m:rPr>
                            <m:t>+</m:t>
                          </m:r>
                          <m:r>
                            <m:rPr>
                              <m:sty m:val="b"/>
                            </m:rPr>
                            <m:t>t</m:t>
                          </m:r>
                          <m:r>
                            <m:rPr>
                              <m:sty m:val="p"/>
                            </m:rPr>
                            <m:t>−</m:t>
                          </m:r>
                          <m:sSub>
                            <m:e>
                              <m:r>
                                <m:rPr>
                                  <m:sty m:val="b"/>
                                </m:rPr>
                                <m:t>q</m:t>
                              </m:r>
                            </m:e>
                            <m:sub>
                              <m:r>
                                <m:t>j</m:t>
                              </m:r>
                              <m:d>
                                <m:dPr>
                                  <m:begChr m:val="("/>
                                  <m:sepChr m:val=""/>
                                  <m:endChr m:val=")"/>
                                  <m:grow/>
                                </m:dPr>
                                <m:e>
                                  <m:r>
                                    <m:t>i</m:t>
                                  </m:r>
                                </m:e>
                              </m:d>
                            </m:sub>
                          </m:sSub>
                        </m:e>
                      </m:d>
                    </m:e>
                  </m:d>
                </m:e>
                <m:sup>
                  <m:r>
                    <m:t>2</m:t>
                  </m:r>
                </m:sup>
              </m:sSup>
            </m:e>
          </m:nary>
        </m:oMath>
      </m:oMathPara>
    </w:p>
    <w:p>
      <w:pPr>
        <w:pStyle w:val="Prrafodelista"/>
        <w:numPr>
          <w:ilvl w:val="0"/>
          <w:numId w:val="4"/>
        </w:numPr>
        <w:spacing w:after="60" w:line="276" w:lineRule="auto"/>
      </w:pPr>
      <w:r>
        <w:rPr>
          <w:b/>
        </w:rPr>
        <w:t>Asociación proyectiva:</w:t>
      </w:r>
      <w:r>
        <w:t xml:space="preserve"> el punto transformado se convierte a ángulo y se busca su vecino solo en los índices j−1, j, j+1 del barrido de referencia (costo O(n), viable en MicroPython).</w:t>
      </w:r>
    </w:p>
    <w:p>
      <w:pPr>
        <w:pStyle w:val="Prrafodelista"/>
        <w:numPr>
          <w:ilvl w:val="0"/>
          <w:numId w:val="4"/>
        </w:numPr>
        <w:spacing w:after="60" w:line="276" w:lineRule="auto"/>
      </w:pPr>
      <w:r>
        <w:rPr>
          <w:b/>
        </w:rPr>
        <w:t>Gauss‑Newton:</w:t>
      </w:r>
      <w:r>
        <w:t xml:space="preserve"> 5 iteraciones como máximo, con umbral de rechazo de pares que baja de 25 cm a 5 cm, un punto de cada 4° (≈ 90 puntos) y amortiguamiento de Levenberg.</w:t>
      </w:r>
    </w:p>
    <w:p>
      <w:pPr>
        <w:pStyle w:val="Prrafodelista"/>
        <w:numPr>
          <w:ilvl w:val="0"/>
          <w:numId w:val="4"/>
        </w:numPr>
        <w:spacing w:after="60" w:line="276" w:lineRule="auto"/>
      </w:pPr>
      <w:r>
        <w:rPr>
          <w:b/>
        </w:rPr>
        <w:t>Semilla:</w:t>
      </w:r>
      <w:r>
        <w:t xml:space="preserve"> el movimiento que predice la odometría, de modo que el ICP solo refina la estimación.</w:t>
      </w:r>
    </w:p>
    <w:p>
      <w:pPr>
        <w:pStyle w:val="Prrafodelista"/>
        <w:numPr>
          <w:ilvl w:val="0"/>
          <w:numId w:val="4"/>
        </w:numPr>
        <w:spacing w:after="60" w:line="276" w:lineRule="auto"/>
      </w:pPr>
      <w:r>
        <w:rPr>
          <w:b/>
        </w:rPr>
        <w:t>Validación:</w:t>
      </w:r>
      <w:r>
        <w:t xml:space="preserve"> se acepta el resultado si hay al menos 30 pares y el 35 % de puntos emparejados, el error RMS es ≤ 4 cm y no difiere de la odometría en más de 15 cm o 20°.</w:t>
      </w:r>
    </w:p>
    <w:p>
      <w:pPr>
        <w:pStyle w:val="Prrafodelista"/>
        <w:numPr>
          <w:ilvl w:val="0"/>
          <w:numId w:val="4"/>
        </w:numPr>
        <w:spacing w:after="160" w:line="276" w:lineRule="auto"/>
      </w:pPr>
      <w:r>
        <w:rPr>
          <w:b/>
        </w:rPr>
        <w:t>Barridos de referencia (keyframes):</w:t>
      </w:r>
      <w:r>
        <w:t xml:space="preserve"> se compara contra un barrido de referencia que solo se cambia cuando el robot se ha movido 12 cm o girado 12°, lo que reduce la deriva frente a comparar siempre barridos consecutivos.</w:t>
      </w:r>
    </w:p>
    <w:p>
      <w:pPr>
        <w:keepNext/>
        <w:spacing w:after="120" w:line="276" w:lineRule="auto"/>
      </w:pPr>
      <w:r>
        <w:t>La incertidumbre del resultado se estima con la inversa de la hessiana del problema de mínimos cuadrados. Como esa estimación suele ser optimista, se multiplica por 4 y se suma un piso mínimo R_min:</w:t>
      </w:r>
    </w:p>
    <w:p>
      <w:pPr>
        <w:spacing w:before="80" w:after="160"/>
      </w:pPr>
      <m:oMathPara>
        <m:oMathParaPr>
          <m:jc m:val="center"/>
        </m:oMathParaPr>
        <m:oMath>
          <m:sSub>
            <m:e>
              <m:r>
                <m:t>Σ</m:t>
              </m:r>
            </m:e>
            <m:sub>
              <m:r>
                <m:t>I</m:t>
              </m:r>
              <m:r>
                <m:t>C</m:t>
              </m:r>
              <m:r>
                <m:t>P</m:t>
              </m:r>
            </m:sub>
          </m:sSub>
          <m:r>
            <m:rPr>
              <m:sty m:val="p"/>
            </m:rPr>
            <m:t>≈</m:t>
          </m:r>
          <m:sSubSup>
            <m:e>
              <m:acc>
                <m:accPr>
                  <m:chr m:val="̂"/>
                </m:accPr>
                <m:e>
                  <m:r>
                    <m:t>σ</m:t>
                  </m:r>
                </m:e>
              </m:acc>
            </m:e>
            <m:sub>
              <m:r>
                <m:t>r</m:t>
              </m:r>
            </m:sub>
            <m:sup>
              <m:r>
                <m:t>2</m:t>
              </m:r>
            </m:sup>
          </m:sSubSup>
          <m:r>
            <m:t> </m:t>
          </m:r>
          <m:sSup>
            <m:e>
              <m:d>
                <m:dPr>
                  <m:begChr m:val="("/>
                  <m:sepChr m:val=""/>
                  <m:endChr m:val=")"/>
                  <m:grow/>
                </m:dPr>
                <m:e>
                  <m:sSup>
                    <m:e>
                      <m:r>
                        <m:t>J</m:t>
                      </m:r>
                    </m:e>
                    <m:sup>
                      <m:r>
                        <m:t>T</m:t>
                      </m:r>
                    </m:sup>
                  </m:sSup>
                  <m:r>
                    <m:t>J</m:t>
                  </m:r>
                </m:e>
              </m:d>
            </m:e>
            <m:sup>
              <m:r>
                <m:rPr>
                  <m:sty m:val="p"/>
                </m:rPr>
                <m:t>−</m:t>
              </m:r>
              <m:r>
                <m:t>1</m:t>
              </m:r>
            </m:sup>
          </m:sSup>
          <m:r>
            <m:rPr>
              <m:sty m:val="p"/>
            </m:rPr>
            <m:t>,</m:t>
          </m:r>
          <m:r>
            <m:t>  </m:t>
          </m:r>
          <m:sSub>
            <m:e>
              <m:r>
                <m:t>R</m:t>
              </m:r>
            </m:e>
            <m:sub>
              <m:r>
                <m:t>k</m:t>
              </m:r>
            </m:sub>
          </m:sSub>
          <m:r>
            <m:rPr>
              <m:sty m:val="p"/>
            </m:rPr>
            <m:t>=</m:t>
          </m:r>
          <m:sSub>
            <m:e>
              <m:r>
                <m:t>R</m:t>
              </m:r>
            </m:e>
            <m:sub>
              <m:r>
                <m:t>m</m:t>
              </m:r>
              <m:r>
                <m:t>i</m:t>
              </m:r>
              <m:r>
                <m:t>n</m:t>
              </m:r>
            </m:sub>
          </m:sSub>
          <m:r>
            <m:rPr>
              <m:sty m:val="p"/>
            </m:rPr>
            <m:t>+</m:t>
          </m:r>
          <m:r>
            <m:t>4</m:t>
          </m:r>
          <m:r>
            <m:t> </m:t>
          </m:r>
          <m:sSub>
            <m:e>
              <m:r>
                <m:t>Σ</m:t>
              </m:r>
            </m:e>
            <m:sub>
              <m:r>
                <m:t>I</m:t>
              </m:r>
              <m:r>
                <m:t>C</m:t>
              </m:r>
              <m:r>
                <m:t>P</m:t>
              </m:r>
            </m:sub>
          </m:sSub>
        </m:oMath>
      </m:oMathPara>
    </w:p>
    <w:p>
      <w:pPr>
        <w:pStyle w:val="Ttulo1"/>
        <w:keepNext/>
        <w:spacing w:before="200" w:after="120"/>
      </w:pPr>
      <w:r>
        <w:t>FILTRO DE KALMAN EXTENDIDO</w:t>
      </w:r>
    </w:p>
    <w:p>
      <w:pPr>
        <w:pStyle w:val="Ttulo2"/>
        <w:keepNext/>
        <w:spacing w:before="120" w:after="120"/>
      </w:pPr>
      <w:r>
        <w:t>VECTOR DE ESTADO Y PREDICCIÓN</w:t>
      </w:r>
    </w:p>
    <w:p>
      <w:pPr>
        <w:spacing w:after="120" w:line="276" w:lineRule="auto"/>
      </w:pPr>
      <w:r>
        <w:t>El estado es x̂ = (x, y, θ)ᵀ en cm y radianes, con covarianza P de 3×3. En cada ciclo de 0,1 s se aplica el paso de predicción de la sección 4 con Q_k variable.</w:t>
      </w:r>
    </w:p>
    <w:p>
      <w:pPr>
        <w:pStyle w:val="Ttulo2"/>
        <w:keepNext/>
        <w:spacing w:before="120" w:after="120"/>
      </w:pPr>
      <w:r>
        <w:t>CORRECCIÓN CON EL LiDAR</w:t>
      </w:r>
    </w:p>
    <w:p>
      <w:pPr>
        <w:keepNext/>
        <w:spacing w:after="120" w:line="276" w:lineRule="auto"/>
      </w:pPr>
      <w:r>
        <w:t xml:space="preserve">El ICP entrega el movimiento del robot en el marco del barrido de referencia. Por eso la medición no se obtiene sumando (Δx, Δy, Δθ) a la pose, como en la plantilla, sino </w:t>
      </w:r>
      <w:r>
        <w:rPr>
          <w:b/>
        </w:rPr>
        <w:t>componiéndolo</w:t>
      </w:r>
      <w:r>
        <w:t xml:space="preserve"> (⊕) con la pose que tenía el robot en el barrido de referencia. Además se añade el pequeño desplazamiento δ medido por la odometría desde el instante del barrido hasta el ciclo actual. Como z está en las mismas unidades del estado, H es la identidad:</w:t>
      </w:r>
    </w:p>
    <w:p>
      <w:pPr>
        <w:spacing w:before="80" w:after="160"/>
      </w:pPr>
      <m:oMathPara>
        <m:oMathParaPr>
          <m:jc m:val="center"/>
        </m:oMathParaPr>
        <m:oMath>
          <m:sSub>
            <m:e>
              <m:r>
                <m:rPr>
                  <m:sty m:val="b"/>
                </m:rPr>
                <m:t>z</m:t>
              </m:r>
            </m:e>
            <m:sub>
              <m:r>
                <m:t>k</m:t>
              </m:r>
            </m:sub>
          </m:sSub>
          <m:r>
            <m:rPr>
              <m:sty m:val="p"/>
            </m:rPr>
            <m:t>=</m:t>
          </m:r>
          <m:sSub>
            <m:e>
              <m:r>
                <m:rPr>
                  <m:sty m:val="b"/>
                </m:rPr>
                <m:t>x</m:t>
              </m:r>
            </m:e>
            <m:sub>
              <m:r>
                <m:t>r</m:t>
              </m:r>
              <m:r>
                <m:t>e</m:t>
              </m:r>
              <m:r>
                <m:t>f</m:t>
              </m:r>
            </m:sub>
          </m:sSub>
          <m:r>
            <m:rPr>
              <m:sty m:val="p"/>
            </m:rPr>
            <m:t>⊕</m:t>
          </m:r>
          <m:r>
            <m:t>Δ</m:t>
          </m:r>
          <m:sSub>
            <m:e>
              <m:r>
                <m:rPr>
                  <m:sty m:val="b"/>
                </m:rPr>
                <m:t>x</m:t>
              </m:r>
            </m:e>
            <m:sub>
              <m:r>
                <m:t>L</m:t>
              </m:r>
              <m:r>
                <m:t>i</m:t>
              </m:r>
              <m:r>
                <m:t>D</m:t>
              </m:r>
              <m:r>
                <m:t>A</m:t>
              </m:r>
              <m:r>
                <m:t>R</m:t>
              </m:r>
            </m:sub>
          </m:sSub>
          <m:r>
            <m:rPr>
              <m:sty m:val="p"/>
            </m:rPr>
            <m:t>⊕</m:t>
          </m:r>
          <m:r>
            <m:rPr>
              <m:sty m:val="b"/>
            </m:rPr>
            <m:t>δ</m:t>
          </m:r>
          <m:r>
            <m:rPr>
              <m:sty m:val="p"/>
            </m:rPr>
            <m:t>,</m:t>
          </m:r>
          <m:r>
            <m:t>  </m:t>
          </m:r>
          <m:r>
            <m:t>H</m:t>
          </m:r>
          <m:r>
            <m:rPr>
              <m:sty m:val="p"/>
            </m:rPr>
            <m:t>=</m:t>
          </m:r>
          <m:sSub>
            <m:e>
              <m:r>
                <m:t>I</m:t>
              </m:r>
            </m:e>
            <m:sub>
              <m:r>
                <m:t>3</m:t>
              </m:r>
              <m:r>
                <m:rPr>
                  <m:sty m:val="p"/>
                </m:rPr>
                <m:t>×</m:t>
              </m:r>
              <m:r>
                <m:t>3</m:t>
              </m:r>
            </m:sub>
          </m:sSub>
        </m:oMath>
      </m:oMathPara>
    </w:p>
    <w:p>
      <w:pPr>
        <w:spacing w:before="80" w:after="160"/>
      </w:pPr>
      <m:oMathPara>
        <m:oMathParaPr>
          <m:jc m:val="center"/>
        </m:oMathParaPr>
        <m:oMath>
          <m:sSub>
            <m:e>
              <m:r>
                <m:rPr>
                  <m:sty m:val="b"/>
                </m:rPr>
                <m:t>y</m:t>
              </m:r>
            </m:e>
            <m:sub>
              <m:r>
                <m:t>k</m:t>
              </m:r>
            </m:sub>
          </m:sSub>
          <m:r>
            <m:rPr>
              <m:sty m:val="p"/>
            </m:rPr>
            <m:t>=</m:t>
          </m:r>
          <m:sSub>
            <m:e>
              <m:r>
                <m:rPr>
                  <m:sty m:val="b"/>
                </m:rPr>
                <m:t>z</m:t>
              </m:r>
            </m:e>
            <m:sub>
              <m:r>
                <m:t>k</m:t>
              </m:r>
            </m:sub>
          </m:sSub>
          <m:r>
            <m:rPr>
              <m:sty m:val="p"/>
            </m:rPr>
            <m:t>−</m:t>
          </m:r>
          <m:sSubSup>
            <m:e>
              <m:acc>
                <m:accPr>
                  <m:chr m:val="̂"/>
                </m:accPr>
                <m:e>
                  <m:r>
                    <m:rPr>
                      <m:sty m:val="b"/>
                    </m:rPr>
                    <m:t>x</m:t>
                  </m:r>
                </m:e>
              </m:acc>
            </m:e>
            <m:sub>
              <m:r>
                <m:t>k</m:t>
              </m:r>
            </m:sub>
            <m:sup>
              <m:r>
                <m:rPr>
                  <m:sty m:val="p"/>
                </m:rPr>
                <m:t>−</m:t>
              </m:r>
            </m:sup>
          </m:sSubSup>
          <m:r>
            <m:rPr>
              <m:sty m:val="p"/>
            </m:rPr>
            <m:t>,</m:t>
          </m:r>
          <m:r>
            <m:t> </m:t>
          </m:r>
          <m:sSub>
            <m:e>
              <m:r>
                <m:t>S</m:t>
              </m:r>
            </m:e>
            <m:sub>
              <m:r>
                <m:t>k</m:t>
              </m:r>
            </m:sub>
          </m:sSub>
          <m:r>
            <m:rPr>
              <m:sty m:val="p"/>
            </m:rPr>
            <m:t>=</m:t>
          </m:r>
          <m:sSubSup>
            <m:e>
              <m:r>
                <m:t>P</m:t>
              </m:r>
            </m:e>
            <m:sub>
              <m:r>
                <m:t>k</m:t>
              </m:r>
            </m:sub>
            <m:sup>
              <m:r>
                <m:rPr>
                  <m:sty m:val="p"/>
                </m:rPr>
                <m:t>−</m:t>
              </m:r>
            </m:sup>
          </m:sSubSup>
          <m:r>
            <m:rPr>
              <m:sty m:val="p"/>
            </m:rPr>
            <m:t>+</m:t>
          </m:r>
          <m:sSub>
            <m:e>
              <m:r>
                <m:t>R</m:t>
              </m:r>
            </m:e>
            <m:sub>
              <m:r>
                <m:t>k</m:t>
              </m:r>
            </m:sub>
          </m:sSub>
          <m:r>
            <m:rPr>
              <m:sty m:val="p"/>
            </m:rPr>
            <m:t>,</m:t>
          </m:r>
          <m:r>
            <m:t> </m:t>
          </m:r>
          <m:sSub>
            <m:e>
              <m:r>
                <m:t>K</m:t>
              </m:r>
            </m:e>
            <m:sub>
              <m:r>
                <m:t>k</m:t>
              </m:r>
            </m:sub>
          </m:sSub>
          <m:r>
            <m:rPr>
              <m:sty m:val="p"/>
            </m:rPr>
            <m:t>=</m:t>
          </m:r>
          <m:sSubSup>
            <m:e>
              <m:r>
                <m:t>P</m:t>
              </m:r>
            </m:e>
            <m:sub>
              <m:r>
                <m:t>k</m:t>
              </m:r>
            </m:sub>
            <m:sup>
              <m:r>
                <m:rPr>
                  <m:sty m:val="p"/>
                </m:rPr>
                <m:t>−</m:t>
              </m:r>
            </m:sup>
          </m:sSubSup>
          <m:sSubSup>
            <m:e>
              <m:r>
                <m:t>S</m:t>
              </m:r>
            </m:e>
            <m:sub>
              <m:r>
                <m:t>k</m:t>
              </m:r>
            </m:sub>
            <m:sup>
              <m:r>
                <m:rPr>
                  <m:sty m:val="p"/>
                </m:rPr>
                <m:t>−</m:t>
              </m:r>
              <m:r>
                <m:t>1</m:t>
              </m:r>
            </m:sup>
          </m:sSubSup>
          <m:r>
            <m:rPr>
              <m:sty m:val="p"/>
            </m:rPr>
            <m:t>,</m:t>
          </m:r>
          <m:r>
            <m:t> </m:t>
          </m:r>
          <m:sSub>
            <m:e>
              <m:acc>
                <m:accPr>
                  <m:chr m:val="̂"/>
                </m:accPr>
                <m:e>
                  <m:r>
                    <m:rPr>
                      <m:sty m:val="b"/>
                    </m:rPr>
                    <m:t>x</m:t>
                  </m:r>
                </m:e>
              </m:acc>
            </m:e>
            <m:sub>
              <m:r>
                <m:t>k</m:t>
              </m:r>
            </m:sub>
          </m:sSub>
          <m:r>
            <m:rPr>
              <m:sty m:val="p"/>
            </m:rPr>
            <m:t>=</m:t>
          </m:r>
          <m:sSubSup>
            <m:e>
              <m:acc>
                <m:accPr>
                  <m:chr m:val="̂"/>
                </m:accPr>
                <m:e>
                  <m:r>
                    <m:rPr>
                      <m:sty m:val="b"/>
                    </m:rPr>
                    <m:t>x</m:t>
                  </m:r>
                </m:e>
              </m:acc>
            </m:e>
            <m:sub>
              <m:r>
                <m:t>k</m:t>
              </m:r>
            </m:sub>
            <m:sup>
              <m:r>
                <m:rPr>
                  <m:sty m:val="p"/>
                </m:rPr>
                <m:t>−</m:t>
              </m:r>
            </m:sup>
          </m:sSubSup>
          <m:r>
            <m:rPr>
              <m:sty m:val="p"/>
            </m:rPr>
            <m:t>+</m:t>
          </m:r>
          <m:sSub>
            <m:e>
              <m:r>
                <m:t>K</m:t>
              </m:r>
            </m:e>
            <m:sub>
              <m:r>
                <m:t>k</m:t>
              </m:r>
            </m:sub>
          </m:sSub>
          <m:sSub>
            <m:e>
              <m:r>
                <m:rPr>
                  <m:sty m:val="b"/>
                </m:rPr>
                <m:t>y</m:t>
              </m:r>
            </m:e>
            <m:sub>
              <m:r>
                <m:t>k</m:t>
              </m:r>
            </m:sub>
          </m:sSub>
        </m:oMath>
      </m:oMathPara>
    </w:p>
    <w:p>
      <w:pPr>
        <w:spacing w:before="80" w:after="160"/>
      </w:pPr>
      <m:oMathPara>
        <m:oMathParaPr>
          <m:jc m:val="center"/>
        </m:oMathParaPr>
        <m:oMath>
          <m:sSub>
            <m:e>
              <m:r>
                <m:t>P</m:t>
              </m:r>
            </m:e>
            <m:sub>
              <m:r>
                <m:t>k</m:t>
              </m:r>
            </m:sub>
          </m:sSub>
          <m:r>
            <m:rPr>
              <m:sty m:val="p"/>
            </m:rPr>
            <m:t>=</m:t>
          </m:r>
          <m:d>
            <m:dPr>
              <m:begChr m:val="("/>
              <m:sepChr m:val=""/>
              <m:endChr m:val=")"/>
              <m:grow/>
            </m:dPr>
            <m:e>
              <m:r>
                <m:t>I</m:t>
              </m:r>
              <m:r>
                <m:rPr>
                  <m:sty m:val="p"/>
                </m:rPr>
                <m:t>−</m:t>
              </m:r>
              <m:sSub>
                <m:e>
                  <m:r>
                    <m:t>K</m:t>
                  </m:r>
                </m:e>
                <m:sub>
                  <m:r>
                    <m:t>k</m:t>
                  </m:r>
                </m:sub>
              </m:sSub>
            </m:e>
          </m:d>
          <m:sSubSup>
            <m:e>
              <m:r>
                <m:t>P</m:t>
              </m:r>
            </m:e>
            <m:sub>
              <m:r>
                <m:t>k</m:t>
              </m:r>
            </m:sub>
            <m:sup>
              <m:r>
                <m:rPr>
                  <m:sty m:val="p"/>
                </m:rPr>
                <m:t>−</m:t>
              </m:r>
            </m:sup>
          </m:sSubSup>
          <m:sSup>
            <m:e>
              <m:d>
                <m:dPr>
                  <m:begChr m:val="("/>
                  <m:sepChr m:val=""/>
                  <m:endChr m:val=")"/>
                  <m:grow/>
                </m:dPr>
                <m:e>
                  <m:r>
                    <m:t>I</m:t>
                  </m:r>
                  <m:r>
                    <m:rPr>
                      <m:sty m:val="p"/>
                    </m:rPr>
                    <m:t>−</m:t>
                  </m:r>
                  <m:sSub>
                    <m:e>
                      <m:r>
                        <m:t>K</m:t>
                      </m:r>
                    </m:e>
                    <m:sub>
                      <m:r>
                        <m:t>k</m:t>
                      </m:r>
                    </m:sub>
                  </m:sSub>
                </m:e>
              </m:d>
            </m:e>
            <m:sup>
              <m:r>
                <m:t>T</m:t>
              </m:r>
            </m:sup>
          </m:sSup>
          <m:r>
            <m:rPr>
              <m:sty m:val="p"/>
            </m:rPr>
            <m:t>+</m:t>
          </m:r>
          <m:sSub>
            <m:e>
              <m:r>
                <m:t>K</m:t>
              </m:r>
            </m:e>
            <m:sub>
              <m:r>
                <m:t>k</m:t>
              </m:r>
            </m:sub>
          </m:sSub>
          <m:sSub>
            <m:e>
              <m:r>
                <m:t>R</m:t>
              </m:r>
            </m:e>
            <m:sub>
              <m:r>
                <m:t>k</m:t>
              </m:r>
            </m:sub>
          </m:sSub>
          <m:sSubSup>
            <m:e>
              <m:r>
                <m:t>K</m:t>
              </m:r>
            </m:e>
            <m:sub>
              <m:r>
                <m:t>k</m:t>
              </m:r>
            </m:sub>
            <m:sup>
              <m:r>
                <m:t>T</m:t>
              </m:r>
            </m:sup>
          </m:sSubSup>
        </m:oMath>
      </m:oMathPara>
    </w:p>
    <w:p>
      <w:pPr>
        <w:keepNext/>
        <w:spacing w:after="120" w:line="276" w:lineRule="auto"/>
      </w:pPr>
      <w:r>
        <w:t>La covarianza se actualiza con la forma de Joseph, que mantiene P simétrica y definida positiva aun con errores de redondeo en flotantes de 32 bits. Antes de corregir se valida la medición con la distancia de Mahalanobis (χ² con 3 grados de libertad al 99 %). En lugar de rechazar toda medición “algo rara”, se le resta peso inflando R; solo se descarta si es completamente inconsistente:</w:t>
      </w:r>
    </w:p>
    <w:p>
      <w:pPr>
        <w:spacing w:before="80" w:after="160"/>
      </w:pPr>
      <m:oMathPara>
        <m:oMathParaPr>
          <m:jc m:val="center"/>
        </m:oMathParaPr>
        <m:oMath>
          <m:sSup>
            <m:e>
              <m:r>
                <m:t>d</m:t>
              </m:r>
            </m:e>
            <m:sup>
              <m:r>
                <m:t>2</m:t>
              </m:r>
            </m:sup>
          </m:sSup>
          <m:r>
            <m:rPr>
              <m:sty m:val="p"/>
            </m:rPr>
            <m:t>=</m:t>
          </m:r>
          <m:sSubSup>
            <m:e>
              <m:r>
                <m:rPr>
                  <m:sty m:val="b"/>
                </m:rPr>
                <m:t>y</m:t>
              </m:r>
            </m:e>
            <m:sub>
              <m:r>
                <m:t>k</m:t>
              </m:r>
            </m:sub>
            <m:sup>
              <m:r>
                <m:t>T</m:t>
              </m:r>
            </m:sup>
          </m:sSubSup>
          <m:sSubSup>
            <m:e>
              <m:r>
                <m:t>S</m:t>
              </m:r>
            </m:e>
            <m:sub>
              <m:r>
                <m:t>k</m:t>
              </m:r>
            </m:sub>
            <m:sup>
              <m:r>
                <m:rPr>
                  <m:sty m:val="p"/>
                </m:rPr>
                <m:t>−</m:t>
              </m:r>
              <m:r>
                <m:t>1</m:t>
              </m:r>
            </m:sup>
          </m:sSubSup>
          <m:sSub>
            <m:e>
              <m:r>
                <m:rPr>
                  <m:sty m:val="b"/>
                </m:rPr>
                <m:t>y</m:t>
              </m:r>
            </m:e>
            <m:sub>
              <m:r>
                <m:t>k</m:t>
              </m:r>
            </m:sub>
          </m:sSub>
          <m:r>
            <m:rPr>
              <m:sty m:val="p"/>
            </m:rPr>
            <m:t>:</m:t>
          </m:r>
          <m:r>
            <m:t> </m:t>
          </m:r>
          <m:sSup>
            <m:e>
              <m:r>
                <m:t>d</m:t>
              </m:r>
            </m:e>
            <m:sup>
              <m:r>
                <m:t>2</m:t>
              </m:r>
            </m:sup>
          </m:sSup>
          <m:r>
            <m:rPr>
              <m:sty m:val="p"/>
            </m:rPr>
            <m:t>≤</m:t>
          </m:r>
          <m:r>
            <m:t>11.34</m:t>
          </m:r>
          <m:r>
            <m:rPr>
              <m:sty m:val="p"/>
            </m:rPr>
            <m:t>⇒</m:t>
          </m:r>
          <m:sSub>
            <m:e>
              <m:r>
                <m:t>R</m:t>
              </m:r>
            </m:e>
            <m:sub>
              <m:r>
                <m:t>k</m:t>
              </m:r>
            </m:sub>
          </m:sSub>
          <m:r>
            <m:rPr>
              <m:sty m:val="p"/>
            </m:rPr>
            <m:t>;</m:t>
          </m:r>
          <m:r>
            <m:t> </m:t>
          </m:r>
          <m:r>
            <m:t>11.34</m:t>
          </m:r>
          <m:r>
            <m:rPr>
              <m:sty m:val="p"/>
            </m:rPr>
            <m:t>&lt;</m:t>
          </m:r>
          <m:sSup>
            <m:e>
              <m:r>
                <m:t>d</m:t>
              </m:r>
            </m:e>
            <m:sup>
              <m:r>
                <m:t>2</m:t>
              </m:r>
            </m:sup>
          </m:sSup>
          <m:r>
            <m:rPr>
              <m:sty m:val="p"/>
            </m:rPr>
            <m:t>≤</m:t>
          </m:r>
          <m:r>
            <m:t>567</m:t>
          </m:r>
          <m:r>
            <m:rPr>
              <m:sty m:val="p"/>
            </m:rPr>
            <m:t>⇒</m:t>
          </m:r>
          <m:sSub>
            <m:e>
              <m:r>
                <m:t>R</m:t>
              </m:r>
            </m:e>
            <m:sub>
              <m:r>
                <m:t>k</m:t>
              </m:r>
            </m:sub>
          </m:sSub>
          <m:r>
            <m:t> </m:t>
          </m:r>
          <m:f>
            <m:fPr>
              <m:type m:val="bar"/>
            </m:fPr>
            <m:num>
              <m:sSup>
                <m:e>
                  <m:r>
                    <m:t>d</m:t>
                  </m:r>
                </m:e>
                <m:sup>
                  <m:r>
                    <m:t>2</m:t>
                  </m:r>
                </m:sup>
              </m:sSup>
            </m:num>
            <m:den>
              <m:r>
                <m:t>11.34</m:t>
              </m:r>
            </m:den>
          </m:f>
          <m:r>
            <m:rPr>
              <m:sty m:val="p"/>
            </m:rPr>
            <m:t>;</m:t>
          </m:r>
          <m:r>
            <m:t> </m:t>
          </m:r>
          <m:sSup>
            <m:e>
              <m:r>
                <m:t>d</m:t>
              </m:r>
            </m:e>
            <m:sup>
              <m:r>
                <m:t>2</m:t>
              </m:r>
            </m:sup>
          </m:sSup>
          <m:r>
            <m:rPr>
              <m:sty m:val="p"/>
            </m:rPr>
            <m:t>&gt;</m:t>
          </m:r>
          <m:r>
            <m:t>567</m:t>
          </m:r>
          <m:r>
            <m:rPr>
              <m:sty m:val="p"/>
            </m:rPr>
            <m:t>⇒</m:t>
          </m:r>
          <m:r>
            <m:rPr>
              <m:nor/>
            </m:rPr>
            <m:t>se descarta</m:t>
          </m:r>
        </m:oMath>
      </m:oMathPara>
    </w:p>
    <w:p>
      <w:pPr>
        <w:pStyle w:val="Ttulo2"/>
        <w:keepNext/>
        <w:spacing w:before="120" w:after="120"/>
      </w:pPr>
      <w:r>
        <w:t>MATRICES Q Y R ELEGIDAS Y SU CALIBRACIÓN</w:t>
      </w:r>
    </w:p>
    <w:p>
      <w:pPr>
        <w:pStyle w:val="Descripcin"/>
        <w:keepNext/>
        <w:spacing w:after="80"/>
      </w:pPr>
      <w:r>
        <w:t>Tabla 3. Matrices del filtro de Kalman y parámetros de ruido.</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2946"/>
        <w:gridCol w:w="2946"/>
        <w:gridCol w:w="2946"/>
      </w:tblGrid>
      <w:tr>
        <w:trPr>
          <w:tblHeader/>
        </w:trPr>
        <w:tc>
          <w:tcPr>
            <w:tcW w:type="dxa" w:w="1814"/>
            <w:shd w:val="clear" w:color="auto" w:fill="D9D9D9"/>
          </w:tcPr>
          <w:p>
            <w:pPr>
              <w:spacing w:after="20" w:before="20"/>
              <w:jc w:val="center"/>
            </w:pPr>
            <w:r>
              <w:rPr>
                <w:b/>
                <w:sz w:val="18"/>
              </w:rPr>
              <w:t>Matriz / parámetro</w:t>
            </w:r>
          </w:p>
        </w:tc>
        <w:tc>
          <w:tcPr>
            <w:tcW w:type="dxa" w:w="3061"/>
            <w:shd w:val="clear" w:color="auto" w:fill="D9D9D9"/>
          </w:tcPr>
          <w:p>
            <w:pPr>
              <w:spacing w:after="20" w:before="20"/>
              <w:jc w:val="center"/>
            </w:pPr>
            <w:r>
              <w:rPr>
                <w:b/>
                <w:sz w:val="18"/>
              </w:rPr>
              <w:t>Valor</w:t>
            </w:r>
          </w:p>
        </w:tc>
        <w:tc>
          <w:tcPr>
            <w:tcW w:type="dxa" w:w="4195"/>
            <w:shd w:val="clear" w:color="auto" w:fill="D9D9D9"/>
          </w:tcPr>
          <w:p>
            <w:pPr>
              <w:spacing w:after="20" w:before="20"/>
              <w:jc w:val="center"/>
            </w:pPr>
            <w:r>
              <w:rPr>
                <w:b/>
                <w:sz w:val="18"/>
              </w:rPr>
              <w:t>Significado</w:t>
            </w:r>
          </w:p>
        </w:tc>
      </w:tr>
      <w:tr>
        <w:tc>
          <w:tcPr>
            <w:tcW w:type="dxa" w:w="1814"/>
          </w:tcPr>
          <w:p>
            <w:pPr>
              <w:spacing w:after="20" w:before="20"/>
              <w:jc w:val="left"/>
            </w:pPr>
            <w:r>
              <w:rPr>
                <w:sz w:val="18"/>
              </w:rPr>
              <w:t>P₀</w:t>
            </w:r>
          </w:p>
        </w:tc>
        <w:tc>
          <w:tcPr>
            <w:tcW w:type="dxa" w:w="3061"/>
          </w:tcPr>
          <w:p>
            <w:pPr>
              <w:spacing w:after="20" w:before="20"/>
              <w:jc w:val="left"/>
            </w:pPr>
            <w:r>
              <w:rPr>
                <w:sz w:val="18"/>
              </w:rPr>
              <w:t>diag(0,01 cm²; 0,01 cm²; 1×10⁻⁴ rad²)</w:t>
            </w:r>
          </w:p>
        </w:tc>
        <w:tc>
          <w:tcPr>
            <w:tcW w:type="dxa" w:w="4195"/>
          </w:tcPr>
          <w:p>
            <w:pPr>
              <w:spacing w:after="20" w:before="20"/>
              <w:jc w:val="left"/>
            </w:pPr>
            <w:r>
              <w:rPr>
                <w:sz w:val="18"/>
              </w:rPr>
              <w:t>En la línea transversal se define el origen: incertidumbre inicial baja.</w:t>
            </w:r>
          </w:p>
        </w:tc>
      </w:tr>
      <w:tr>
        <w:tc>
          <w:tcPr>
            <w:tcW w:type="dxa" w:w="1814"/>
          </w:tcPr>
          <w:p>
            <w:pPr>
              <w:spacing w:after="20" w:before="20"/>
              <w:jc w:val="left"/>
            </w:pPr>
            <w:r>
              <w:rPr>
                <w:sz w:val="18"/>
              </w:rPr>
              <w:t>K_S</w:t>
            </w:r>
          </w:p>
        </w:tc>
        <w:tc>
          <w:tcPr>
            <w:tcW w:type="dxa" w:w="3061"/>
          </w:tcPr>
          <w:p>
            <w:pPr>
              <w:spacing w:after="20" w:before="20"/>
              <w:jc w:val="left"/>
            </w:pPr>
            <w:r>
              <w:rPr>
                <w:sz w:val="18"/>
              </w:rPr>
              <w:t>0,02 cm²/cm</w:t>
            </w:r>
          </w:p>
        </w:tc>
        <w:tc>
          <w:tcPr>
            <w:tcW w:type="dxa" w:w="4195"/>
          </w:tcPr>
          <w:p>
            <w:pPr>
              <w:spacing w:after="20" w:before="20"/>
              <w:jc w:val="left"/>
            </w:pPr>
            <w:r>
              <w:rPr>
                <w:sz w:val="18"/>
              </w:rPr>
              <w:t>Varianza de avance por cm recorrido (σ ≈ 0,11 cm por ciclo a 6 cm/s).</w:t>
            </w:r>
          </w:p>
        </w:tc>
      </w:tr>
      <w:tr>
        <w:tc>
          <w:tcPr>
            <w:tcW w:type="dxa" w:w="1814"/>
          </w:tcPr>
          <w:p>
            <w:pPr>
              <w:spacing w:after="20" w:before="20"/>
              <w:jc w:val="left"/>
            </w:pPr>
            <w:r>
              <w:rPr>
                <w:sz w:val="18"/>
              </w:rPr>
              <w:t>K_G</w:t>
            </w:r>
          </w:p>
        </w:tc>
        <w:tc>
          <w:tcPr>
            <w:tcW w:type="dxa" w:w="3061"/>
          </w:tcPr>
          <w:p>
            <w:pPr>
              <w:spacing w:after="20" w:before="20"/>
              <w:jc w:val="left"/>
            </w:pPr>
            <w:r>
              <w:rPr>
                <w:sz w:val="18"/>
              </w:rPr>
              <w:t>3×10⁻³ rad²/s</w:t>
            </w:r>
          </w:p>
        </w:tc>
        <w:tc>
          <w:tcPr>
            <w:tcW w:type="dxa" w:w="4195"/>
          </w:tcPr>
          <w:p>
            <w:pPr>
              <w:spacing w:after="20" w:before="20"/>
              <w:jc w:val="left"/>
            </w:pPr>
            <w:r>
              <w:rPr>
                <w:sz w:val="18"/>
              </w:rPr>
              <w:t>Deriva del giro (σ ≈ 1° por ciclo de 0,1 s).</w:t>
            </w:r>
          </w:p>
        </w:tc>
      </w:tr>
      <w:tr>
        <w:tc>
          <w:tcPr>
            <w:tcW w:type="dxa" w:w="1814"/>
          </w:tcPr>
          <w:p>
            <w:pPr>
              <w:spacing w:after="20" w:before="20"/>
              <w:jc w:val="left"/>
            </w:pPr>
            <w:r>
              <w:rPr>
                <w:sz w:val="18"/>
              </w:rPr>
              <w:t>K_esc</w:t>
            </w:r>
          </w:p>
        </w:tc>
        <w:tc>
          <w:tcPr>
            <w:tcW w:type="dxa" w:w="3061"/>
          </w:tcPr>
          <w:p>
            <w:pPr>
              <w:spacing w:after="20" w:before="20"/>
              <w:jc w:val="left"/>
            </w:pPr>
            <w:r>
              <w:rPr>
                <w:sz w:val="18"/>
              </w:rPr>
              <w:t>0,02</w:t>
            </w:r>
          </w:p>
        </w:tc>
        <w:tc>
          <w:tcPr>
            <w:tcW w:type="dxa" w:w="4195"/>
          </w:tcPr>
          <w:p>
            <w:pPr>
              <w:spacing w:after="20" w:before="20"/>
              <w:jc w:val="left"/>
            </w:pPr>
            <w:r>
              <w:rPr>
                <w:sz w:val="18"/>
              </w:rPr>
              <w:t>Error relativo de escala del giroscopio (2 %).</w:t>
            </w:r>
          </w:p>
        </w:tc>
      </w:tr>
      <w:tr>
        <w:tc>
          <w:tcPr>
            <w:tcW w:type="dxa" w:w="1814"/>
          </w:tcPr>
          <w:p>
            <w:pPr>
              <w:spacing w:after="20" w:before="20"/>
              <w:jc w:val="left"/>
            </w:pPr>
            <w:r>
              <w:rPr>
                <w:sz w:val="18"/>
              </w:rPr>
              <w:t>Q_min</w:t>
            </w:r>
          </w:p>
        </w:tc>
        <w:tc>
          <w:tcPr>
            <w:tcW w:type="dxa" w:w="3061"/>
          </w:tcPr>
          <w:p>
            <w:pPr>
              <w:spacing w:after="20" w:before="20"/>
              <w:jc w:val="left"/>
            </w:pPr>
            <w:r>
              <w:rPr>
                <w:sz w:val="18"/>
              </w:rPr>
              <w:t>diag(10⁻⁴ cm²; 10⁻⁴ cm²; 10⁻⁷ rad²)</w:t>
            </w:r>
          </w:p>
        </w:tc>
        <w:tc>
          <w:tcPr>
            <w:tcW w:type="dxa" w:w="4195"/>
          </w:tcPr>
          <w:p>
            <w:pPr>
              <w:spacing w:after="20" w:before="20"/>
              <w:jc w:val="left"/>
            </w:pPr>
            <w:r>
              <w:rPr>
                <w:sz w:val="18"/>
              </w:rPr>
              <w:t>Piso numérico de Q.</w:t>
            </w:r>
          </w:p>
        </w:tc>
      </w:tr>
      <w:tr>
        <w:tc>
          <w:tcPr>
            <w:tcW w:type="dxa" w:w="1814"/>
          </w:tcPr>
          <w:p>
            <w:pPr>
              <w:spacing w:after="20" w:before="20"/>
              <w:jc w:val="left"/>
            </w:pPr>
            <w:r>
              <w:rPr>
                <w:sz w:val="18"/>
              </w:rPr>
              <w:t>R_min</w:t>
            </w:r>
          </w:p>
        </w:tc>
        <w:tc>
          <w:tcPr>
            <w:tcW w:type="dxa" w:w="3061"/>
          </w:tcPr>
          <w:p>
            <w:pPr>
              <w:spacing w:after="20" w:before="20"/>
              <w:jc w:val="left"/>
            </w:pPr>
            <w:r>
              <w:rPr>
                <w:sz w:val="18"/>
              </w:rPr>
              <w:t>diag(0,05 cm²; 0,05 cm²; 3×10⁻⁵ rad²)</w:t>
            </w:r>
          </w:p>
        </w:tc>
        <w:tc>
          <w:tcPr>
            <w:tcW w:type="dxa" w:w="4195"/>
          </w:tcPr>
          <w:p>
            <w:pPr>
              <w:spacing w:after="20" w:before="20"/>
              <w:jc w:val="left"/>
            </w:pPr>
            <w:r>
              <w:rPr>
                <w:sz w:val="18"/>
              </w:rPr>
              <w:t>Piso de R del LiDAR (σ ≈ 0,22 cm y 0,3°).</w:t>
            </w:r>
          </w:p>
        </w:tc>
      </w:tr>
      <w:tr>
        <w:tc>
          <w:tcPr>
            <w:tcW w:type="dxa" w:w="1814"/>
          </w:tcPr>
          <w:p>
            <w:pPr>
              <w:spacing w:after="20" w:before="20"/>
              <w:jc w:val="left"/>
            </w:pPr>
            <w:r>
              <w:rPr>
                <w:sz w:val="18"/>
              </w:rPr>
              <w:t>R_k (ICP)</w:t>
            </w:r>
          </w:p>
        </w:tc>
        <w:tc>
          <w:tcPr>
            <w:tcW w:type="dxa" w:w="3061"/>
          </w:tcPr>
          <w:p>
            <w:pPr>
              <w:spacing w:after="20" w:before="20"/>
              <w:jc w:val="left"/>
            </w:pPr>
            <w:r>
              <w:rPr>
                <w:sz w:val="18"/>
              </w:rPr>
              <w:t>R_min + 4·Σ_ICP, rotada al marco global</w:t>
            </w:r>
          </w:p>
        </w:tc>
        <w:tc>
          <w:tcPr>
            <w:tcW w:type="dxa" w:w="4195"/>
          </w:tcPr>
          <w:p>
            <w:pPr>
              <w:spacing w:after="20" w:before="20"/>
              <w:jc w:val="left"/>
            </w:pPr>
            <w:r>
              <w:rPr>
                <w:sz w:val="18"/>
              </w:rPr>
              <w:t>Cambia en cada barrido según la calidad del emparejamiento.</w:t>
            </w:r>
          </w:p>
        </w:tc>
      </w:tr>
      <w:tr>
        <w:tc>
          <w:tcPr>
            <w:tcW w:type="dxa" w:w="1814"/>
          </w:tcPr>
          <w:p>
            <w:pPr>
              <w:spacing w:after="20" w:before="20"/>
              <w:jc w:val="left"/>
            </w:pPr>
            <w:r>
              <w:rPr>
                <w:sz w:val="18"/>
              </w:rPr>
              <w:t>R (método simple)</w:t>
            </w:r>
          </w:p>
        </w:tc>
        <w:tc>
          <w:tcPr>
            <w:tcW w:type="dxa" w:w="3061"/>
          </w:tcPr>
          <w:p>
            <w:pPr>
              <w:spacing w:after="20" w:before="20"/>
              <w:jc w:val="left"/>
            </w:pPr>
            <w:r>
              <w:rPr>
                <w:sz w:val="18"/>
              </w:rPr>
              <w:t>diag(1 cm²; 1 cm²; 0,05 rad²)</w:t>
            </w:r>
          </w:p>
        </w:tc>
        <w:tc>
          <w:tcPr>
            <w:tcW w:type="dxa" w:w="4195"/>
          </w:tcPr>
          <w:p>
            <w:pPr>
              <w:spacing w:after="20" w:before="20"/>
              <w:jc w:val="left"/>
            </w:pPr>
            <w:r>
              <w:rPr>
                <w:sz w:val="18"/>
              </w:rPr>
              <w:t>Menos confiable: el rumbo lo manda el giroscopio.</w:t>
            </w:r>
          </w:p>
        </w:tc>
      </w:tr>
      <w:tr>
        <w:tc>
          <w:tcPr>
            <w:tcW w:type="dxa" w:w="1814"/>
          </w:tcPr>
          <w:p>
            <w:pPr>
              <w:spacing w:after="20" w:before="20"/>
              <w:jc w:val="left"/>
            </w:pPr>
            <w:r>
              <w:rPr>
                <w:sz w:val="18"/>
              </w:rPr>
              <w:t>Validación χ²</w:t>
            </w:r>
          </w:p>
        </w:tc>
        <w:tc>
          <w:tcPr>
            <w:tcW w:type="dxa" w:w="3061"/>
          </w:tcPr>
          <w:p>
            <w:pPr>
              <w:spacing w:after="20" w:before="20"/>
              <w:jc w:val="left"/>
            </w:pPr>
            <w:r>
              <w:rPr>
                <w:sz w:val="18"/>
              </w:rPr>
              <w:t>11,34 (atenúa) / 567 (descarta)</w:t>
            </w:r>
          </w:p>
        </w:tc>
        <w:tc>
          <w:tcPr>
            <w:tcW w:type="dxa" w:w="4195"/>
          </w:tcPr>
          <w:p>
            <w:pPr>
              <w:spacing w:after="20" w:before="20"/>
              <w:jc w:val="left"/>
            </w:pPr>
            <w:r>
              <w:rPr>
                <w:sz w:val="18"/>
              </w:rPr>
              <w:t>3 GDL al 99 %; descarte = 50 × umbral.</w:t>
            </w:r>
          </w:p>
        </w:tc>
      </w:tr>
    </w:tbl>
    <w:p>
      <w:pPr>
        <w:spacing w:after="120"/>
      </w:pPr>
    </w:p>
    <w:p>
      <w:pPr>
        <w:spacing w:after="120" w:line="276" w:lineRule="auto"/>
      </w:pPr>
      <w:r>
        <w:t>Para calibrar, se partió de los valores de la plantilla (Q = diag(0,01; 0,01; 0,02), R = diag(0,05; 0,05; 0,05)) y se ajustaron con pruebas cortas incluidas en el programa:</w:t>
      </w:r>
    </w:p>
    <w:p>
      <w:pPr>
        <w:pStyle w:val="Prrafodelista"/>
        <w:numPr>
          <w:ilvl w:val="0"/>
          <w:numId w:val="4"/>
        </w:numPr>
        <w:spacing w:after="60" w:line="276" w:lineRule="auto"/>
      </w:pPr>
      <w:r>
        <w:rPr>
          <w:b/>
        </w:rPr>
        <w:t>R (prueba p5):</w:t>
      </w:r>
      <w:r>
        <w:t xml:space="preserve"> con el robot quieto se toman barridos consecutivos y se aplica el ICP entre ellos. Como el movimiento real es cero, la dispersión de los resultados da directamente la varianza de la medición; con ella se fijó el piso R_min.</w:t>
      </w:r>
    </w:p>
    <w:p>
      <w:pPr>
        <w:pStyle w:val="Prrafodelista"/>
        <w:numPr>
          <w:ilvl w:val="0"/>
          <w:numId w:val="4"/>
        </w:numPr>
        <w:spacing w:after="60" w:line="276" w:lineRule="auto"/>
      </w:pPr>
      <w:r>
        <w:rPr>
          <w:b/>
        </w:rPr>
        <w:t>K_S, r y L (prueba p6):</w:t>
      </w:r>
      <w:r>
        <w:t xml:space="preserve"> recorridos rectos de longitud conocida y giros completos sobre el propio eje para ajustar el radio de rueda, la separación entre ruedas y el error por centímetro recorrido.</w:t>
      </w:r>
    </w:p>
    <w:p>
      <w:pPr>
        <w:pStyle w:val="Prrafodelista"/>
        <w:numPr>
          <w:ilvl w:val="0"/>
          <w:numId w:val="4"/>
        </w:numPr>
        <w:spacing w:after="160" w:line="276" w:lineRule="auto"/>
      </w:pPr>
      <w:r>
        <w:rPr>
          <w:b/>
        </w:rPr>
        <w:t>K_G y K_esc:</w:t>
      </w:r>
      <w:r>
        <w:t xml:space="preserve"> deriva del yaw con el robot quieto después de la calibración y error del giro acumulado en vueltas completas.</w:t>
      </w:r>
    </w:p>
    <w:p>
      <w:pPr>
        <w:spacing w:after="120" w:line="276" w:lineRule="auto"/>
      </w:pPr>
      <w:r>
        <w:t>Con estos valores, en una recta el filtro confía más en la odometría en posición (Q pequeño) y en el LiDAR para corregir el rumbo, que es la fuente de error que más crece. Si Q es grande frente a R, la corrección del LiDAR domina; si R es grande, manda la predicción. La ganancia K_k hace este balance en cada paso según la incertidumbre acumulada en P.</w:t>
      </w:r>
    </w:p>
    <w:p>
      <w:pPr>
        <w:pStyle w:val="Ttulo1"/>
        <w:keepNext/>
        <w:spacing w:before="200" w:after="120"/>
      </w:pPr>
      <w:r>
        <w:t>RESULTADOS</w:t>
      </w:r>
    </w:p>
    <w:p>
      <w:pPr>
        <w:pStyle w:val="Ttulo2"/>
        <w:keepNext/>
        <w:spacing w:before="120" w:after="120"/>
      </w:pPr>
      <w:r>
        <w:t>DATOS REGISTRADOS POR EL ROBOT</w:t>
      </w:r>
    </w:p>
    <w:p>
      <w:pPr>
        <w:spacing w:after="120" w:line="276" w:lineRule="auto"/>
      </w:pPr>
      <w:r>
        <w:t xml:space="preserve">El robot completó la vuelta siguiendo la línea y se detuvo en la línea transversal. El archivo de salida contiene </w:t>
      </w:r>
      <w:r>
        <w:rPr>
          <w:b/>
        </w:rPr>
        <w:t>1090 puntos (x, y)</w:t>
      </w:r>
      <w:r>
        <w:t>. La Figura 2 muestra la trayectoria estimada por el EKF tal como la entregó el robot, con los ejes a la misma escala.</w:t>
      </w:r>
    </w:p>
    <w:p>
      <w:pPr>
        <w:keepNext/>
        <w:spacing w:before="80"/>
        <w:jc w:val="center"/>
      </w:pPr>
      <w:r>
        <w:drawing>
          <wp:inline xmlns:a="http://schemas.openxmlformats.org/drawingml/2006/main" xmlns:pic="http://schemas.openxmlformats.org/drawingml/2006/picture">
            <wp:extent cx="5040000" cy="3780000"/>
            <wp:docPr id="2" name="Picture 2"/>
            <wp:cNvGraphicFramePr>
              <a:graphicFrameLocks noChangeAspect="1"/>
            </wp:cNvGraphicFramePr>
            <a:graphic>
              <a:graphicData uri="http://schemas.openxmlformats.org/drawingml/2006/picture">
                <pic:pic>
                  <pic:nvPicPr>
                    <pic:cNvPr id="0" name="f_raw.png"/>
                    <pic:cNvPicPr/>
                  </pic:nvPicPr>
                  <pic:blipFill>
                    <a:blip r:embed="rId23"/>
                    <a:stretch>
                      <a:fillRect/>
                    </a:stretch>
                  </pic:blipFill>
                  <pic:spPr>
                    <a:xfrm>
                      <a:off x="0" y="0"/>
                      <a:ext cx="5040000" cy="3780000"/>
                    </a:xfrm>
                    <a:prstGeom prst="rect"/>
                  </pic:spPr>
                </pic:pic>
              </a:graphicData>
            </a:graphic>
          </wp:inline>
        </w:drawing>
      </w:r>
    </w:p>
    <w:p>
      <w:pPr>
        <w:pStyle w:val="Descripcin"/>
        <w:spacing w:after="200"/>
      </w:pPr>
      <w:r>
        <w:t>Figura 2. Trayectoria estimada por el EKF (datos del robot). Origen en la línea transversal y eje x en la dirección inicial de avance.</w:t>
      </w:r>
    </w:p>
    <w:p>
      <w:pPr>
        <w:pStyle w:val="Descripcin"/>
        <w:keepNext/>
        <w:spacing w:after="80"/>
      </w:pPr>
      <w:r>
        <w:t>Tabla 4. Resumen de la trayectoria registrada.</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4419"/>
        <w:gridCol w:w="4419"/>
      </w:tblGrid>
      <w:tr>
        <w:trPr>
          <w:tblHeader/>
        </w:trPr>
        <w:tc>
          <w:tcPr>
            <w:tcW w:type="dxa" w:w="4535"/>
            <w:shd w:val="clear" w:color="auto" w:fill="D9D9D9"/>
          </w:tcPr>
          <w:p>
            <w:pPr>
              <w:spacing w:after="20" w:before="20"/>
              <w:jc w:val="center"/>
            </w:pPr>
            <w:r>
              <w:rPr>
                <w:b/>
                <w:sz w:val="18"/>
              </w:rPr>
              <w:t>Indicador</w:t>
            </w:r>
          </w:p>
        </w:tc>
        <w:tc>
          <w:tcPr>
            <w:tcW w:type="dxa" w:w="4535"/>
            <w:shd w:val="clear" w:color="auto" w:fill="D9D9D9"/>
          </w:tcPr>
          <w:p>
            <w:pPr>
              <w:spacing w:after="20" w:before="20"/>
              <w:jc w:val="center"/>
            </w:pPr>
            <w:r>
              <w:rPr>
                <w:b/>
                <w:sz w:val="18"/>
              </w:rPr>
              <w:t>Valor</w:t>
            </w:r>
          </w:p>
        </w:tc>
      </w:tr>
      <w:tr>
        <w:tc>
          <w:tcPr>
            <w:tcW w:type="dxa" w:w="4535"/>
          </w:tcPr>
          <w:p>
            <w:pPr>
              <w:spacing w:after="20" w:before="20"/>
              <w:jc w:val="left"/>
            </w:pPr>
            <w:r>
              <w:rPr>
                <w:sz w:val="18"/>
              </w:rPr>
              <w:t>Puntos registrados</w:t>
            </w:r>
          </w:p>
        </w:tc>
        <w:tc>
          <w:tcPr>
            <w:tcW w:type="dxa" w:w="4535"/>
          </w:tcPr>
          <w:p>
            <w:pPr>
              <w:spacing w:after="20" w:before="20"/>
              <w:jc w:val="left"/>
            </w:pPr>
            <w:r>
              <w:rPr>
                <w:sz w:val="18"/>
              </w:rPr>
              <w:t>1090</w:t>
            </w:r>
          </w:p>
        </w:tc>
      </w:tr>
      <w:tr>
        <w:tc>
          <w:tcPr>
            <w:tcW w:type="dxa" w:w="4535"/>
          </w:tcPr>
          <w:p>
            <w:pPr>
              <w:spacing w:after="20" w:before="20"/>
              <w:jc w:val="left"/>
            </w:pPr>
            <w:r>
              <w:rPr>
                <w:sz w:val="18"/>
              </w:rPr>
              <w:t>Distancia recorrida (suma de los pasos)</w:t>
            </w:r>
          </w:p>
        </w:tc>
        <w:tc>
          <w:tcPr>
            <w:tcW w:type="dxa" w:w="4535"/>
          </w:tcPr>
          <w:p>
            <w:pPr>
              <w:spacing w:after="20" w:before="20"/>
              <w:jc w:val="left"/>
            </w:pPr>
            <w:r>
              <w:rPr>
                <w:sz w:val="18"/>
              </w:rPr>
              <w:t>752 cm</w:t>
            </w:r>
          </w:p>
        </w:tc>
      </w:tr>
      <w:tr>
        <w:tc>
          <w:tcPr>
            <w:tcW w:type="dxa" w:w="4535"/>
          </w:tcPr>
          <w:p>
            <w:pPr>
              <w:spacing w:after="20" w:before="20"/>
              <w:jc w:val="left"/>
            </w:pPr>
            <w:r>
              <w:rPr>
                <w:sz w:val="18"/>
              </w:rPr>
              <w:t>Giro total acumulado</w:t>
            </w:r>
          </w:p>
        </w:tc>
        <w:tc>
          <w:tcPr>
            <w:tcW w:type="dxa" w:w="4535"/>
          </w:tcPr>
          <w:p>
            <w:pPr>
              <w:spacing w:after="20" w:before="20"/>
              <w:jc w:val="left"/>
            </w:pPr>
            <w:r>
              <w:rPr>
                <w:sz w:val="18"/>
              </w:rPr>
              <w:t>≈ −360° (una vuelta completa en sentido horario)</w:t>
            </w:r>
          </w:p>
        </w:tc>
      </w:tr>
      <w:tr>
        <w:tc>
          <w:tcPr>
            <w:tcW w:type="dxa" w:w="4535"/>
          </w:tcPr>
          <w:p>
            <w:pPr>
              <w:spacing w:after="20" w:before="20"/>
              <w:jc w:val="left"/>
            </w:pPr>
            <w:r>
              <w:rPr>
                <w:sz w:val="18"/>
              </w:rPr>
              <w:t>Extensión de la trayectoria estimada</w:t>
            </w:r>
          </w:p>
        </w:tc>
        <w:tc>
          <w:tcPr>
            <w:tcW w:type="dxa" w:w="4535"/>
          </w:tcPr>
          <w:p>
            <w:pPr>
              <w:spacing w:after="20" w:before="20"/>
              <w:jc w:val="left"/>
            </w:pPr>
            <w:r>
              <w:rPr>
                <w:sz w:val="18"/>
              </w:rPr>
              <w:t>206,5 cm × 148,2 cm</w:t>
            </w:r>
          </w:p>
        </w:tc>
      </w:tr>
      <w:tr>
        <w:tc>
          <w:tcPr>
            <w:tcW w:type="dxa" w:w="4535"/>
          </w:tcPr>
          <w:p>
            <w:pPr>
              <w:spacing w:after="20" w:before="20"/>
              <w:jc w:val="left"/>
            </w:pPr>
            <w:r>
              <w:rPr>
                <w:sz w:val="18"/>
              </w:rPr>
              <w:t>Dimensiones reales de la pista (línea)</w:t>
            </w:r>
          </w:p>
        </w:tc>
        <w:tc>
          <w:tcPr>
            <w:tcW w:type="dxa" w:w="4535"/>
          </w:tcPr>
          <w:p>
            <w:pPr>
              <w:spacing w:after="20" w:before="20"/>
              <w:jc w:val="left"/>
            </w:pPr>
            <w:r>
              <w:rPr>
                <w:sz w:val="18"/>
              </w:rPr>
              <w:t>198,5 cm × 99,4 cm; perímetro ≈ 811 cm</w:t>
            </w:r>
          </w:p>
        </w:tc>
      </w:tr>
      <w:tr>
        <w:tc>
          <w:tcPr>
            <w:tcW w:type="dxa" w:w="4535"/>
          </w:tcPr>
          <w:p>
            <w:pPr>
              <w:spacing w:after="20" w:before="20"/>
              <w:jc w:val="left"/>
            </w:pPr>
            <w:r>
              <w:rPr>
                <w:sz w:val="18"/>
              </w:rPr>
              <w:t>Posición final estimada</w:t>
            </w:r>
          </w:p>
        </w:tc>
        <w:tc>
          <w:tcPr>
            <w:tcW w:type="dxa" w:w="4535"/>
          </w:tcPr>
          <w:p>
            <w:pPr>
              <w:spacing w:after="20" w:before="20"/>
              <w:jc w:val="left"/>
            </w:pPr>
            <w:r>
              <w:rPr>
                <w:sz w:val="18"/>
              </w:rPr>
              <w:t>(−2,9; −57,6) cm</w:t>
            </w:r>
          </w:p>
        </w:tc>
      </w:tr>
      <w:tr>
        <w:tc>
          <w:tcPr>
            <w:tcW w:type="dxa" w:w="4535"/>
          </w:tcPr>
          <w:p>
            <w:pPr>
              <w:spacing w:after="20" w:before="20"/>
              <w:jc w:val="left"/>
            </w:pPr>
            <w:r>
              <w:rPr>
                <w:sz w:val="18"/>
              </w:rPr>
              <w:t>Error de cierre (distancia final al origen)</w:t>
            </w:r>
          </w:p>
        </w:tc>
        <w:tc>
          <w:tcPr>
            <w:tcW w:type="dxa" w:w="4535"/>
          </w:tcPr>
          <w:p>
            <w:pPr>
              <w:spacing w:after="20" w:before="20"/>
              <w:jc w:val="left"/>
            </w:pPr>
            <w:r>
              <w:rPr>
                <w:sz w:val="18"/>
              </w:rPr>
              <w:t>57,7 cm (7,7 % de la distancia recorrida)</w:t>
            </w:r>
          </w:p>
        </w:tc>
      </w:tr>
      <w:tr>
        <w:tc>
          <w:tcPr>
            <w:tcW w:type="dxa" w:w="4535"/>
          </w:tcPr>
          <w:p>
            <w:pPr>
              <w:spacing w:after="20" w:before="20"/>
              <w:jc w:val="left"/>
            </w:pPr>
            <w:r>
              <w:rPr>
                <w:sz w:val="18"/>
              </w:rPr>
              <w:t>Saltos por corrección del LiDAR mayores a 4 cm</w:t>
            </w:r>
          </w:p>
        </w:tc>
        <w:tc>
          <w:tcPr>
            <w:tcW w:type="dxa" w:w="4535"/>
          </w:tcPr>
          <w:p>
            <w:pPr>
              <w:spacing w:after="20" w:before="20"/>
              <w:jc w:val="left"/>
            </w:pPr>
            <w:r>
              <w:rPr>
                <w:sz w:val="18"/>
              </w:rPr>
              <w:t>5 (de 4,3 cm a 8,5 cm)</w:t>
            </w:r>
          </w:p>
        </w:tc>
      </w:tr>
    </w:tbl>
    <w:p>
      <w:pPr>
        <w:spacing w:after="120"/>
      </w:pPr>
    </w:p>
    <w:p>
      <w:pPr>
        <w:spacing w:after="120" w:line="276" w:lineRule="auto"/>
      </w:pPr>
      <w:r>
        <w:t>El giro total de −360° muestra que el giroscopio midió correctamente la vuelta completa: no hay una deriva de rumbo grande acumulada al final. Sin embargo, la trayectoria no cierra (la meta es la misma línea de la salida, pero el punto final queda a 57,7 cm del origen) y su tamaño no coincide con la pista. Los saltos marcados con círculos rojos son los momentos en los que la corrección del LiDAR movió la estimación varios centímetros de golpe.</w:t>
      </w:r>
    </w:p>
    <w:p>
      <w:pPr>
        <w:pStyle w:val="Ttulo2"/>
        <w:keepNext/>
        <w:spacing w:before="120" w:after="120"/>
      </w:pPr>
      <w:r>
        <w:t>UBICACIÓN DE LOS DATOS SOBRE EL PLANO DE LA PISTA</w:t>
      </w:r>
    </w:p>
    <w:p>
      <w:pPr>
        <w:spacing w:after="120" w:line="276" w:lineRule="auto"/>
      </w:pPr>
      <w:r>
        <w:t>En la gráfica obtenida inicialmente los puntos no coincidían con la forma de la pista. Para comparar correctamente los datos con el plano hay que ponerlos en el mismo sistema de coordenadas, con la misma escala y el mismo punto de partida. El procedimiento fue:</w:t>
      </w:r>
    </w:p>
    <w:p>
      <w:pPr>
        <w:pStyle w:val="Prrafodelista"/>
        <w:numPr>
          <w:ilvl w:val="0"/>
          <w:numId w:val="4"/>
        </w:numPr>
        <w:spacing w:after="60" w:line="276" w:lineRule="auto"/>
      </w:pPr>
      <w:r>
        <w:rPr>
          <w:b/>
        </w:rPr>
        <w:t>Línea central de la pista:</w:t>
      </w:r>
      <w:r>
        <w:t xml:space="preserve"> se extrajo del plano en vista superior (Figura 1b) como el punto medio entre el borde interior y el exterior de la línea negra.</w:t>
      </w:r>
    </w:p>
    <w:p>
      <w:pPr>
        <w:pStyle w:val="Prrafodelista"/>
        <w:numPr>
          <w:ilvl w:val="0"/>
          <w:numId w:val="4"/>
        </w:numPr>
        <w:spacing w:after="60" w:line="276" w:lineRule="auto"/>
      </w:pPr>
      <w:r>
        <w:rPr>
          <w:b/>
        </w:rPr>
        <w:t>Escala:</w:t>
      </w:r>
      <w:r>
        <w:t xml:space="preserve"> el plano en vista superior </w:t>
      </w:r>
      <w:r>
        <w:rPr>
          <w:b/>
        </w:rPr>
        <w:t>no está dibujado a escala</w:t>
      </w:r>
      <w:r>
        <w:t>: su relación largo/ancho es 1,58 (1142 px / 723 px), mientras que la pista real mide 198,5 cm × 99,4 cm (relación 2,0). Por eso, al dibujar los puntos sobre la imagen con una sola escala nunca podían coincidir. Se usó una escala distinta en cada eje: 0,1375 cm/px a lo ancho y 0,1738 cm/px a lo largo. Con ella, el perímetro de la línea central es de 811 cm.</w:t>
      </w:r>
    </w:p>
    <w:p>
      <w:pPr>
        <w:pStyle w:val="Prrafodelista"/>
        <w:numPr>
          <w:ilvl w:val="0"/>
          <w:numId w:val="4"/>
        </w:numPr>
        <w:spacing w:after="60" w:line="276" w:lineRule="auto"/>
      </w:pPr>
      <w:r>
        <w:rPr>
          <w:b/>
        </w:rPr>
        <w:t>Punto de salida y sentido:</w:t>
      </w:r>
      <w:r>
        <w:t xml:space="preserve"> se comparó la “firma” de giros de los datos (rumbo en función de la distancia recorrida) con la de la pista para todas las posiciones de salida posibles. La mejor coincidencia ubica la salida en la recta larga izquierda, a unos 54 cm de la esquina inferior, con el robot avanzando hacia arriba (sentido horario), lo que concuerda con la fotografía.</w:t>
      </w:r>
    </w:p>
    <w:p>
      <w:pPr>
        <w:pStyle w:val="Prrafodelista"/>
        <w:numPr>
          <w:ilvl w:val="0"/>
          <w:numId w:val="4"/>
        </w:numPr>
        <w:spacing w:after="160" w:line="276" w:lineRule="auto"/>
      </w:pPr>
      <w:r>
        <w:rPr>
          <w:b/>
        </w:rPr>
        <w:t>Sistema de coordenadas:</w:t>
      </w:r>
      <w:r>
        <w:t xml:space="preserve"> la pista se giró para que su dirección de salida coincida con el eje +x del robot y su punto de salida con el origen (0, 0), igual que en </w:t>
      </w:r>
      <w:r>
        <w:rPr>
          <w:rFonts w:ascii="Consolas" w:hAnsi="Consolas"/>
          <w:sz w:val="19"/>
        </w:rPr>
        <w:t>datos.txt</w:t>
      </w:r>
      <w:r>
        <w:t>.</w:t>
      </w:r>
    </w:p>
    <w:p>
      <w:pPr>
        <w:keepNext/>
        <w:spacing w:before="80"/>
        <w:jc w:val="center"/>
      </w:pPr>
      <w:r>
        <w:drawing>
          <wp:inline xmlns:a="http://schemas.openxmlformats.org/drawingml/2006/main" xmlns:pic="http://schemas.openxmlformats.org/drawingml/2006/picture">
            <wp:extent cx="5220000" cy="3915000"/>
            <wp:docPr id="3" name="Picture 3"/>
            <wp:cNvGraphicFramePr>
              <a:graphicFrameLocks noChangeAspect="1"/>
            </wp:cNvGraphicFramePr>
            <a:graphic>
              <a:graphicData uri="http://schemas.openxmlformats.org/drawingml/2006/picture">
                <pic:pic>
                  <pic:nvPicPr>
                    <pic:cNvPr id="0" name="f_raw_track.png"/>
                    <pic:cNvPicPr/>
                  </pic:nvPicPr>
                  <pic:blipFill>
                    <a:blip r:embed="rId24"/>
                    <a:stretch>
                      <a:fillRect/>
                    </a:stretch>
                  </pic:blipFill>
                  <pic:spPr>
                    <a:xfrm>
                      <a:off x="0" y="0"/>
                      <a:ext cx="5220000" cy="3915000"/>
                    </a:xfrm>
                    <a:prstGeom prst="rect"/>
                  </pic:spPr>
                </pic:pic>
              </a:graphicData>
            </a:graphic>
          </wp:inline>
        </w:drawing>
      </w:r>
    </w:p>
    <w:p>
      <w:pPr>
        <w:pStyle w:val="Descripcin"/>
        <w:spacing w:after="200"/>
      </w:pPr>
      <w:r>
        <w:t>Figura 3. Datos crudos del EKF sobre el plano de la pista a la misma escala. La flecha indica el error de cierre.</w:t>
      </w:r>
    </w:p>
    <w:p>
      <w:pPr>
        <w:spacing w:after="120" w:line="276" w:lineRule="auto"/>
      </w:pPr>
      <w:r>
        <w:t>La Figura 3 muestra que los primeros 170 cm del recorrido (salida, primera curva y escalón superior) coinciden con la pista con un error medio de 4,5 cm (máximo 6,8 cm). A partir de la curva grande de la derecha la trayectoria estimada se va abriendo: el robot “cree” que está más lejos del origen de lo que realmente está. La Figura 4 cuantifica este efecto como la distancia entre cada punto estimado y el punto de la pista que le corresponde según la distancia recorrida.</w:t>
      </w:r>
    </w:p>
    <w:p>
      <w:pPr>
        <w:keepNext/>
        <w:spacing w:before="80"/>
        <w:jc w:val="center"/>
      </w:pPr>
      <w:r>
        <w:drawing>
          <wp:inline xmlns:a="http://schemas.openxmlformats.org/drawingml/2006/main" xmlns:pic="http://schemas.openxmlformats.org/drawingml/2006/picture">
            <wp:extent cx="5400000" cy="2295000"/>
            <wp:docPr id="4" name="Picture 4"/>
            <wp:cNvGraphicFramePr>
              <a:graphicFrameLocks noChangeAspect="1"/>
            </wp:cNvGraphicFramePr>
            <a:graphic>
              <a:graphicData uri="http://schemas.openxmlformats.org/drawingml/2006/picture">
                <pic:pic>
                  <pic:nvPicPr>
                    <pic:cNvPr id="0" name="f_err.png"/>
                    <pic:cNvPicPr/>
                  </pic:nvPicPr>
                  <pic:blipFill>
                    <a:blip r:embed="rId25"/>
                    <a:stretch>
                      <a:fillRect/>
                    </a:stretch>
                  </pic:blipFill>
                  <pic:spPr>
                    <a:xfrm>
                      <a:off x="0" y="0"/>
                      <a:ext cx="5400000" cy="2295000"/>
                    </a:xfrm>
                    <a:prstGeom prst="rect"/>
                  </pic:spPr>
                </pic:pic>
              </a:graphicData>
            </a:graphic>
          </wp:inline>
        </w:drawing>
      </w:r>
    </w:p>
    <w:p>
      <w:pPr>
        <w:pStyle w:val="Descripcin"/>
        <w:spacing w:after="200"/>
      </w:pPr>
      <w:r>
        <w:t>Figura 4. Error de posición de la estimación respecto a la pista a lo largo del recorrido.</w:t>
      </w:r>
    </w:p>
    <w:p>
      <w:pPr>
        <w:pStyle w:val="Descripcin"/>
        <w:keepNext/>
        <w:spacing w:after="80"/>
      </w:pPr>
      <w:r>
        <w:t>Tabla 5. Error de posición a lo largo del recorrido.</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1105"/>
        <w:gridCol w:w="1105"/>
        <w:gridCol w:w="1105"/>
        <w:gridCol w:w="1105"/>
        <w:gridCol w:w="1105"/>
        <w:gridCol w:w="1105"/>
        <w:gridCol w:w="1105"/>
        <w:gridCol w:w="1105"/>
      </w:tblGrid>
      <w:tr>
        <w:trPr>
          <w:tblHeader/>
        </w:trPr>
        <w:tc>
          <w:tcPr>
            <w:tcW w:type="dxa" w:w="1928"/>
            <w:shd w:val="clear" w:color="auto" w:fill="D9D9D9"/>
          </w:tcPr>
          <w:p>
            <w:pPr>
              <w:spacing w:after="20" w:before="20"/>
              <w:jc w:val="center"/>
            </w:pPr>
            <w:r>
              <w:rPr>
                <w:b/>
                <w:sz w:val="18"/>
              </w:rPr>
              <w:t>Distancia recorrida</w:t>
            </w:r>
          </w:p>
        </w:tc>
        <w:tc>
          <w:tcPr>
            <w:tcW w:type="dxa" w:w="1020"/>
            <w:shd w:val="clear" w:color="auto" w:fill="D9D9D9"/>
          </w:tcPr>
          <w:p>
            <w:pPr>
              <w:spacing w:after="20" w:before="20"/>
              <w:jc w:val="center"/>
            </w:pPr>
            <w:r>
              <w:rPr>
                <w:b/>
                <w:sz w:val="18"/>
              </w:rPr>
              <w:t>100 cm</w:t>
            </w:r>
          </w:p>
        </w:tc>
        <w:tc>
          <w:tcPr>
            <w:tcW w:type="dxa" w:w="1020"/>
            <w:shd w:val="clear" w:color="auto" w:fill="D9D9D9"/>
          </w:tcPr>
          <w:p>
            <w:pPr>
              <w:spacing w:after="20" w:before="20"/>
              <w:jc w:val="center"/>
            </w:pPr>
            <w:r>
              <w:rPr>
                <w:b/>
                <w:sz w:val="18"/>
              </w:rPr>
              <w:t>200 cm</w:t>
            </w:r>
          </w:p>
        </w:tc>
        <w:tc>
          <w:tcPr>
            <w:tcW w:type="dxa" w:w="1020"/>
            <w:shd w:val="clear" w:color="auto" w:fill="D9D9D9"/>
          </w:tcPr>
          <w:p>
            <w:pPr>
              <w:spacing w:after="20" w:before="20"/>
              <w:jc w:val="center"/>
            </w:pPr>
            <w:r>
              <w:rPr>
                <w:b/>
                <w:sz w:val="18"/>
              </w:rPr>
              <w:t>300 cm</w:t>
            </w:r>
          </w:p>
        </w:tc>
        <w:tc>
          <w:tcPr>
            <w:tcW w:type="dxa" w:w="1020"/>
            <w:shd w:val="clear" w:color="auto" w:fill="D9D9D9"/>
          </w:tcPr>
          <w:p>
            <w:pPr>
              <w:spacing w:after="20" w:before="20"/>
              <w:jc w:val="center"/>
            </w:pPr>
            <w:r>
              <w:rPr>
                <w:b/>
                <w:sz w:val="18"/>
              </w:rPr>
              <w:t>400 cm</w:t>
            </w:r>
          </w:p>
        </w:tc>
        <w:tc>
          <w:tcPr>
            <w:tcW w:type="dxa" w:w="1020"/>
            <w:shd w:val="clear" w:color="auto" w:fill="D9D9D9"/>
          </w:tcPr>
          <w:p>
            <w:pPr>
              <w:spacing w:after="20" w:before="20"/>
              <w:jc w:val="center"/>
            </w:pPr>
            <w:r>
              <w:rPr>
                <w:b/>
                <w:sz w:val="18"/>
              </w:rPr>
              <w:t>500 cm</w:t>
            </w:r>
          </w:p>
        </w:tc>
        <w:tc>
          <w:tcPr>
            <w:tcW w:type="dxa" w:w="1020"/>
            <w:shd w:val="clear" w:color="auto" w:fill="D9D9D9"/>
          </w:tcPr>
          <w:p>
            <w:pPr>
              <w:spacing w:after="20" w:before="20"/>
              <w:jc w:val="center"/>
            </w:pPr>
            <w:r>
              <w:rPr>
                <w:b/>
                <w:sz w:val="18"/>
              </w:rPr>
              <w:t>600 cm</w:t>
            </w:r>
          </w:p>
        </w:tc>
        <w:tc>
          <w:tcPr>
            <w:tcW w:type="dxa" w:w="1020"/>
            <w:shd w:val="clear" w:color="auto" w:fill="D9D9D9"/>
          </w:tcPr>
          <w:p>
            <w:pPr>
              <w:spacing w:after="20" w:before="20"/>
              <w:jc w:val="center"/>
            </w:pPr>
            <w:r>
              <w:rPr>
                <w:b/>
                <w:sz w:val="18"/>
              </w:rPr>
              <w:t>700 cm</w:t>
            </w:r>
          </w:p>
        </w:tc>
      </w:tr>
      <w:tr>
        <w:tc>
          <w:tcPr>
            <w:tcW w:type="dxa" w:w="1928"/>
          </w:tcPr>
          <w:p>
            <w:pPr>
              <w:spacing w:after="20" w:before="20"/>
              <w:jc w:val="left"/>
            </w:pPr>
            <w:r>
              <w:rPr>
                <w:sz w:val="18"/>
              </w:rPr>
              <w:t>Error de posición</w:t>
            </w:r>
          </w:p>
        </w:tc>
        <w:tc>
          <w:tcPr>
            <w:tcW w:type="dxa" w:w="1020"/>
          </w:tcPr>
          <w:p>
            <w:pPr>
              <w:spacing w:after="20" w:before="20"/>
              <w:jc w:val="left"/>
            </w:pPr>
            <w:r>
              <w:rPr>
                <w:sz w:val="18"/>
              </w:rPr>
              <w:t>5,0 cm</w:t>
            </w:r>
          </w:p>
        </w:tc>
        <w:tc>
          <w:tcPr>
            <w:tcW w:type="dxa" w:w="1020"/>
          </w:tcPr>
          <w:p>
            <w:pPr>
              <w:spacing w:after="20" w:before="20"/>
              <w:jc w:val="left"/>
            </w:pPr>
            <w:r>
              <w:rPr>
                <w:sz w:val="18"/>
              </w:rPr>
              <w:t>12,7 cm</w:t>
            </w:r>
          </w:p>
        </w:tc>
        <w:tc>
          <w:tcPr>
            <w:tcW w:type="dxa" w:w="1020"/>
          </w:tcPr>
          <w:p>
            <w:pPr>
              <w:spacing w:after="20" w:before="20"/>
              <w:jc w:val="left"/>
            </w:pPr>
            <w:r>
              <w:rPr>
                <w:sz w:val="18"/>
              </w:rPr>
              <w:t>39,8 cm</w:t>
            </w:r>
          </w:p>
        </w:tc>
        <w:tc>
          <w:tcPr>
            <w:tcW w:type="dxa" w:w="1020"/>
          </w:tcPr>
          <w:p>
            <w:pPr>
              <w:spacing w:after="20" w:before="20"/>
              <w:jc w:val="left"/>
            </w:pPr>
            <w:r>
              <w:rPr>
                <w:sz w:val="18"/>
              </w:rPr>
              <w:t>34,2 cm</w:t>
            </w:r>
          </w:p>
        </w:tc>
        <w:tc>
          <w:tcPr>
            <w:tcW w:type="dxa" w:w="1020"/>
          </w:tcPr>
          <w:p>
            <w:pPr>
              <w:spacing w:after="20" w:before="20"/>
              <w:jc w:val="left"/>
            </w:pPr>
            <w:r>
              <w:rPr>
                <w:sz w:val="18"/>
              </w:rPr>
              <w:t>44,4 cm</w:t>
            </w:r>
          </w:p>
        </w:tc>
        <w:tc>
          <w:tcPr>
            <w:tcW w:type="dxa" w:w="1020"/>
          </w:tcPr>
          <w:p>
            <w:pPr>
              <w:spacing w:after="20" w:before="20"/>
              <w:jc w:val="left"/>
            </w:pPr>
            <w:r>
              <w:rPr>
                <w:sz w:val="18"/>
              </w:rPr>
              <w:t>54,5 cm</w:t>
            </w:r>
          </w:p>
        </w:tc>
        <w:tc>
          <w:tcPr>
            <w:tcW w:type="dxa" w:w="1020"/>
          </w:tcPr>
          <w:p>
            <w:pPr>
              <w:spacing w:after="20" w:before="20"/>
              <w:jc w:val="left"/>
            </w:pPr>
            <w:r>
              <w:rPr>
                <w:sz w:val="18"/>
              </w:rPr>
              <w:t>64,8 cm</w:t>
            </w:r>
          </w:p>
        </w:tc>
      </w:tr>
    </w:tbl>
    <w:p>
      <w:pPr>
        <w:spacing w:after="120"/>
      </w:pPr>
    </w:p>
    <w:p>
      <w:pPr>
        <w:spacing w:after="120" w:line="276" w:lineRule="auto"/>
      </w:pPr>
      <w:r>
        <w:t>El error medio en toda la vuelta fue de 31,3 cm (RMS 37,4 cm) y el máximo de 65,4 cm, cerca del final. El error crece sobre todo entre los 170 y los 300 cm, en la curva grande de la derecha y la entrada a la zona central, y vuelve a subir alrededor de los 400 cm. La corrección del LiDAR en 305 cm reduce el error de casi 40 cm a 22 cm, pero la de 395 cm lo aumenta: no todas las correcciones del ICP fueron buenas. Además, la odometría registró 752 cm de recorrido (704 cm sin el zigzag del seguidor), frente a los 811 cm de la línea central. Parte de la diferencia se debe a que el robot recorta las curvas, pero también indica que los encoders subestiman la distancia.</w:t>
      </w:r>
    </w:p>
    <w:p>
      <w:pPr>
        <w:pStyle w:val="Ttulo2"/>
        <w:keepNext/>
        <w:spacing w:before="120" w:after="120"/>
      </w:pPr>
      <w:r>
        <w:t>DATOS REUBICADOS SOBRE LA PISTA</w:t>
      </w:r>
    </w:p>
    <w:p>
      <w:pPr>
        <w:spacing w:after="120" w:line="276" w:lineRule="auto"/>
      </w:pPr>
      <w:r>
        <w:t xml:space="preserve">Como el robot fue un seguidor de línea y nunca se salió de la pista, se sabe que su posición real siempre estuvo sobre la línea. Aprovechando eso, se aplicó un post‑procesamiento de </w:t>
      </w:r>
      <w:r>
        <w:rPr>
          <w:b/>
        </w:rPr>
        <w:t>emparejamiento con el mapa</w:t>
      </w:r>
      <w:r>
        <w:t xml:space="preserve"> (</w:t>
      </w:r>
      <w:r>
        <w:rPr>
          <w:i/>
        </w:rPr>
        <w:t>map matching</w:t>
      </w:r>
      <w:r>
        <w:t>):</w:t>
      </w:r>
    </w:p>
    <w:p>
      <w:pPr>
        <w:pStyle w:val="Prrafodelista"/>
        <w:numPr>
          <w:ilvl w:val="0"/>
          <w:numId w:val="4"/>
        </w:numPr>
        <w:spacing w:after="60" w:line="276" w:lineRule="auto"/>
      </w:pPr>
      <w:r>
        <w:t>Se calcula el rumbo de los datos y el de la línea central en función de la distancia recorrida.</w:t>
      </w:r>
    </w:p>
    <w:p>
      <w:pPr>
        <w:pStyle w:val="Prrafodelista"/>
        <w:numPr>
          <w:ilvl w:val="0"/>
          <w:numId w:val="4"/>
        </w:numPr>
        <w:spacing w:after="60" w:line="276" w:lineRule="auto"/>
      </w:pPr>
      <w:r>
        <w:t>Con alineamiento temporal dinámico (DTW) se busca la correspondencia más coherente entre ambos perfiles de rumbo, con salida y llegada en la línea transversal. Esto compensa que el robot estime algunos tramos más largos o más cortos de lo real.</w:t>
      </w:r>
    </w:p>
    <w:p>
      <w:pPr>
        <w:pStyle w:val="Prrafodelista"/>
        <w:numPr>
          <w:ilvl w:val="0"/>
          <w:numId w:val="4"/>
        </w:numPr>
        <w:spacing w:after="160" w:line="276" w:lineRule="auto"/>
      </w:pPr>
      <w:r>
        <w:t>Cada punto medido se lleva a su posición correspondiente sobre la línea central, conservando la pequeña oscilación lateral del seguidor (±2,5 cm como máximo).</w:t>
      </w:r>
    </w:p>
    <w:p>
      <w:pPr>
        <w:keepNext/>
        <w:spacing w:before="80"/>
        <w:jc w:val="center"/>
      </w:pPr>
      <w:r>
        <w:drawing>
          <wp:inline xmlns:a="http://schemas.openxmlformats.org/drawingml/2006/main" xmlns:pic="http://schemas.openxmlformats.org/drawingml/2006/picture">
            <wp:extent cx="5580000" cy="3286000"/>
            <wp:docPr id="5" name="Picture 5"/>
            <wp:cNvGraphicFramePr>
              <a:graphicFrameLocks noChangeAspect="1"/>
            </wp:cNvGraphicFramePr>
            <a:graphic>
              <a:graphicData uri="http://schemas.openxmlformats.org/drawingml/2006/picture">
                <pic:pic>
                  <pic:nvPicPr>
                    <pic:cNvPr id="0" name="f_corr.png"/>
                    <pic:cNvPicPr/>
                  </pic:nvPicPr>
                  <pic:blipFill>
                    <a:blip r:embed="rId26"/>
                    <a:stretch>
                      <a:fillRect/>
                    </a:stretch>
                  </pic:blipFill>
                  <pic:spPr>
                    <a:xfrm>
                      <a:off x="0" y="0"/>
                      <a:ext cx="5580000" cy="3286000"/>
                    </a:xfrm>
                    <a:prstGeom prst="rect"/>
                  </pic:spPr>
                </pic:pic>
              </a:graphicData>
            </a:graphic>
          </wp:inline>
        </w:drawing>
      </w:r>
    </w:p>
    <w:p>
      <w:pPr>
        <w:pStyle w:val="Descripcin"/>
        <w:spacing w:after="200"/>
      </w:pPr>
      <w:r>
        <w:t>Figura 5. Trayectoria reubicada sobre la pista con emparejamiento con el mapa. Inicio y fin coinciden en la línea transversal.</w:t>
      </w:r>
    </w:p>
    <w:p>
      <w:pPr>
        <w:keepNext/>
        <w:spacing w:before="80"/>
        <w:jc w:val="center"/>
      </w:pPr>
      <w:r>
        <w:drawing>
          <wp:inline xmlns:a="http://schemas.openxmlformats.org/drawingml/2006/main" xmlns:pic="http://schemas.openxmlformats.org/drawingml/2006/picture">
            <wp:extent cx="5580000" cy="2976000"/>
            <wp:docPr id="6" name="Picture 6"/>
            <wp:cNvGraphicFramePr>
              <a:graphicFrameLocks noChangeAspect="1"/>
            </wp:cNvGraphicFramePr>
            <a:graphic>
              <a:graphicData uri="http://schemas.openxmlformats.org/drawingml/2006/picture">
                <pic:pic>
                  <pic:nvPicPr>
                    <pic:cNvPr id="0" name="f_overlay_img.png"/>
                    <pic:cNvPicPr/>
                  </pic:nvPicPr>
                  <pic:blipFill>
                    <a:blip r:embed="rId27"/>
                    <a:stretch>
                      <a:fillRect/>
                    </a:stretch>
                  </pic:blipFill>
                  <pic:spPr>
                    <a:xfrm>
                      <a:off x="0" y="0"/>
                      <a:ext cx="5580000" cy="2976000"/>
                    </a:xfrm>
                    <a:prstGeom prst="rect"/>
                  </pic:spPr>
                </pic:pic>
              </a:graphicData>
            </a:graphic>
          </wp:inline>
        </w:drawing>
      </w:r>
    </w:p>
    <w:p>
      <w:pPr>
        <w:pStyle w:val="Descripcin"/>
        <w:spacing w:after="200"/>
      </w:pPr>
      <w:r>
        <w:t>Figura 6. Datos dibujados sobre la imagen original del plano (con la escala de cada eje corregida): a) datos del EKF; b) datos reubicados sobre la línea.</w:t>
      </w:r>
    </w:p>
    <w:p>
      <w:pPr>
        <w:spacing w:after="120" w:line="276" w:lineRule="auto"/>
      </w:pPr>
      <w:r>
        <w:t xml:space="preserve">El resultado (archivo </w:t>
      </w:r>
      <w:r>
        <w:rPr>
          <w:rFonts w:ascii="Consolas" w:hAnsi="Consolas"/>
          <w:sz w:val="19"/>
        </w:rPr>
        <w:t>datos_reubicados_pista.csv</w:t>
      </w:r>
      <w:r>
        <w:t xml:space="preserve">) contiene para cada punto su distancia recorrida, la posición estimada por el EKF, la posición reubicada en la pista y el error entre ambas. Es importante aclarar que este paso usa información externa (el plano de la pista) y se hace después del recorrido. Por eso </w:t>
      </w:r>
      <w:r>
        <w:rPr>
          <w:b/>
        </w:rPr>
        <w:t>no reemplaza</w:t>
      </w:r>
      <w:r>
        <w:t xml:space="preserve"> el archivo </w:t>
      </w:r>
      <w:r>
        <w:rPr>
          <w:rFonts w:ascii="Consolas" w:hAnsi="Consolas"/>
          <w:sz w:val="19"/>
        </w:rPr>
        <w:t>datos.txt</w:t>
      </w:r>
      <w:r>
        <w:t>, que es la estimación real del robot; sirve para visualizar el recorrido sobre el plano y para medir el error del filtro.</w:t>
      </w:r>
    </w:p>
    <w:p>
      <w:pPr>
        <w:pStyle w:val="Ttulo2"/>
        <w:keepNext/>
        <w:spacing w:before="120" w:after="120"/>
      </w:pPr>
      <w:r>
        <w:t>ANÁLISIS DE RESULTADOS</w:t>
      </w:r>
    </w:p>
    <w:p>
      <w:pPr>
        <w:spacing w:after="120" w:line="276" w:lineRule="auto"/>
      </w:pPr>
      <w:r>
        <w:t>Las causas principales de la diferencia entre la estimación y la pista son:</w:t>
      </w:r>
    </w:p>
    <w:p>
      <w:pPr>
        <w:pStyle w:val="Prrafodelista"/>
        <w:numPr>
          <w:ilvl w:val="0"/>
          <w:numId w:val="4"/>
        </w:numPr>
        <w:spacing w:after="60" w:line="276" w:lineRule="auto"/>
      </w:pPr>
      <w:r>
        <w:rPr>
          <w:b/>
        </w:rPr>
        <w:t>Errores de rumbo en las curvas:</w:t>
      </w:r>
      <w:r>
        <w:t xml:space="preserve"> un error de pocos grados en un tramo se convierte en un error de posición que crece con todo lo que se recorre después. La pista tiene muchas curvas de 90° seguidas y el seguidor las toma con oscilación, por lo que el giroscopio acumula errores de escala y las ruedas patinan.</w:t>
      </w:r>
    </w:p>
    <w:p>
      <w:pPr>
        <w:pStyle w:val="Prrafodelista"/>
        <w:numPr>
          <w:ilvl w:val="0"/>
          <w:numId w:val="4"/>
        </w:numPr>
        <w:spacing w:after="60" w:line="276" w:lineRule="auto"/>
      </w:pPr>
      <w:r>
        <w:rPr>
          <w:b/>
        </w:rPr>
        <w:t>Las mediciones del LiDAR también son relativas:</w:t>
      </w:r>
      <w:r>
        <w:t xml:space="preserve"> el ICP mide cuánto se movió el robot entre barridos, no dónde está en la pista. Al fusionarlo, el EKF reduce el crecimiento del error, pero sin una referencia absoluta (un mapa o una marca conocida) el error acumulado no se puede eliminar del todo.</w:t>
      </w:r>
    </w:p>
    <w:p>
      <w:pPr>
        <w:pStyle w:val="Prrafodelista"/>
        <w:numPr>
          <w:ilvl w:val="0"/>
          <w:numId w:val="4"/>
        </w:numPr>
        <w:spacing w:after="60" w:line="276" w:lineRule="auto"/>
      </w:pPr>
      <w:r>
        <w:rPr>
          <w:b/>
        </w:rPr>
        <w:t>Entorno poco estructurado para el LiDAR:</w:t>
      </w:r>
      <w:r>
        <w:t xml:space="preserve"> la pista está en el piso de un espacio abierto; el LiDAR ve paredes lejanas, mesas y personas que se mueven. Con pocas superficies útiles, algunos emparejamientos son pobres y aparecen correcciones bruscas de 4 a 8,5 cm (los saltos de la Figura 2).</w:t>
      </w:r>
    </w:p>
    <w:p>
      <w:pPr>
        <w:pStyle w:val="Prrafodelista"/>
        <w:numPr>
          <w:ilvl w:val="0"/>
          <w:numId w:val="4"/>
        </w:numPr>
        <w:spacing w:after="160" w:line="276" w:lineRule="auto"/>
      </w:pPr>
      <w:r>
        <w:rPr>
          <w:b/>
        </w:rPr>
        <w:t>Escala de la odometría:</w:t>
      </w:r>
      <w:r>
        <w:t xml:space="preserve"> la distancia registrada fue unos 13 % menor que el perímetro de la línea central. El radio de rueda efectivo, el número de cuentas por vuelta y el deslizamiento sobre la lona afectan directamente esta escala. Un error de pocos por ciento en el radio cambia el tamaño de toda la trayectoria.</w:t>
      </w:r>
    </w:p>
    <w:p>
      <w:pPr>
        <w:spacing w:after="120" w:line="276" w:lineRule="auto"/>
      </w:pPr>
      <w:r>
        <w:t>Aun así, la forma general del recorrido sí se reconoce (salida, escalón superior, curva grande a la derecha, zona central y regreso por la parte inferior), el giro total de 360° es correcto y el sistema fue robusto: el robot siguió la línea, detectó la salida y la meta y guardó los datos sin perder muestras.</w:t>
      </w:r>
    </w:p>
    <w:p>
      <w:pPr>
        <w:pStyle w:val="Ttulo1"/>
        <w:keepNext/>
        <w:spacing w:before="200" w:after="120"/>
      </w:pPr>
      <w:r>
        <w:t>CONCLUSIONES</w:t>
      </w:r>
    </w:p>
    <w:p>
      <w:pPr>
        <w:pStyle w:val="Prrafodelista"/>
        <w:numPr>
          <w:ilvl w:val="0"/>
          <w:numId w:val="4"/>
        </w:numPr>
        <w:spacing w:after="60" w:line="276" w:lineRule="auto"/>
      </w:pPr>
      <w:r>
        <w:t>Se implementó una solución completa: seguidor de línea con control de velocidad por rueda, detección de la línea transversal, predicción con encoders + giroscopio, scan matching PL‑ICP con el LiDAR y un filtro de Kalman extendido con Q dependiente del movimiento, R entregada por el ICP y validación robusta de las mediciones.</w:t>
      </w:r>
    </w:p>
    <w:p>
      <w:pPr>
        <w:pStyle w:val="Prrafodelista"/>
        <w:numPr>
          <w:ilvl w:val="0"/>
          <w:numId w:val="4"/>
        </w:numPr>
        <w:spacing w:after="60" w:line="276" w:lineRule="auto"/>
      </w:pPr>
      <w:r>
        <w:t>Separar la marcha (100 Hz) de la estimación y procesar el LiDAR en modo diferido fue clave para que el robot recorriera la pista de forma estable con los recursos limitados de MicroPython.</w:t>
      </w:r>
    </w:p>
    <w:p>
      <w:pPr>
        <w:pStyle w:val="Prrafodelista"/>
        <w:numPr>
          <w:ilvl w:val="0"/>
          <w:numId w:val="4"/>
        </w:numPr>
        <w:spacing w:after="60" w:line="276" w:lineRule="auto"/>
      </w:pPr>
      <w:r>
        <w:t>La estimación coincide con la pista en los primeros 170 cm (error medio de 4,5 cm) y reproduce el giro total de la vuelta, pero acumula un error de cierre de 57,7 cm (7,7 % de la distancia), causado sobre todo por errores de rumbo en las curvas y por correcciones del LiDAR de baja calidad en un entorno con pocas superficies.</w:t>
      </w:r>
    </w:p>
    <w:p>
      <w:pPr>
        <w:pStyle w:val="Prrafodelista"/>
        <w:numPr>
          <w:ilvl w:val="0"/>
          <w:numId w:val="4"/>
        </w:numPr>
        <w:spacing w:after="160" w:line="276" w:lineRule="auto"/>
      </w:pPr>
      <w:r>
        <w:t>Para comparar los datos con la pista se deben poner en el mismo sistema de coordenadas, con la escala real de la pista (99,4 cm × 198,5 cm; el plano en imagen no está a escala) y el mismo punto de salida. Con el emparejamiento con el mapa, los 1090 puntos quedan ubicados sobre el trayecto real.</w:t>
      </w:r>
    </w:p>
    <w:p>
      <w:pPr>
        <w:pStyle w:val="Ttulo2"/>
        <w:keepNext/>
        <w:spacing w:before="120" w:after="120"/>
      </w:pPr>
      <w:r>
        <w:t>MEJORAS PROPUESTAS</w:t>
      </w:r>
    </w:p>
    <w:p>
      <w:pPr>
        <w:pStyle w:val="Prrafodelista"/>
        <w:numPr>
          <w:ilvl w:val="0"/>
          <w:numId w:val="4"/>
        </w:numPr>
        <w:spacing w:after="60" w:line="276" w:lineRule="auto"/>
      </w:pPr>
      <w:r>
        <w:t xml:space="preserve">Usar la línea transversal de meta como </w:t>
      </w:r>
      <w:r>
        <w:rPr>
          <w:b/>
        </w:rPr>
        <w:t>cierre de lazo</w:t>
      </w:r>
      <w:r>
        <w:t>: se sabe que el robot vuelve a la pose inicial, así que esa información puede corregir toda la trayectoria al final.</w:t>
      </w:r>
    </w:p>
    <w:p>
      <w:pPr>
        <w:pStyle w:val="Prrafodelista"/>
        <w:numPr>
          <w:ilvl w:val="0"/>
          <w:numId w:val="4"/>
        </w:numPr>
        <w:spacing w:after="60" w:line="276" w:lineRule="auto"/>
      </w:pPr>
      <w:r>
        <w:t>Calibrar el factor de escala del giroscopio con 10 giros completos y el radio de rueda con una recta medida de 1 m, en la misma superficie de la pista.</w:t>
      </w:r>
    </w:p>
    <w:p>
      <w:pPr>
        <w:pStyle w:val="Prrafodelista"/>
        <w:numPr>
          <w:ilvl w:val="0"/>
          <w:numId w:val="4"/>
        </w:numPr>
        <w:spacing w:after="60" w:line="276" w:lineRule="auto"/>
      </w:pPr>
      <w:r>
        <w:t>Colocar paredes o cajas alrededor de la pista para que el LiDAR tenga superficies estables, y guardar los barridos para ajustar R con más datos.</w:t>
      </w:r>
    </w:p>
    <w:p>
      <w:pPr>
        <w:pStyle w:val="Prrafodelista"/>
        <w:numPr>
          <w:ilvl w:val="0"/>
          <w:numId w:val="4"/>
        </w:numPr>
        <w:spacing w:after="160" w:line="276" w:lineRule="auto"/>
      </w:pPr>
      <w:r>
        <w:t>Usar las esquinas de la pista (cambios de rumbo de 90°) como referencias del mapa para corregir la posición durante el recorrido.</w:t>
      </w:r>
    </w:p>
    <w:p>
      <w:pPr>
        <w:pStyle w:val="Ttulo1"/>
        <w:keepNext/>
        <w:spacing w:before="200" w:after="120"/>
      </w:pPr>
      <w:r>
        <w:t>REFERENCIAS</w:t>
      </w:r>
    </w:p>
    <w:p>
      <w:pPr>
        <w:spacing w:after="80" w:line="276" w:lineRule="auto"/>
        <w:ind w:left="567" w:hanging="567"/>
      </w:pPr>
      <w:r>
        <w:t xml:space="preserve">Censi, A. (2008). An ICP variant using a point-to-line metric. </w:t>
      </w:r>
      <w:r>
        <w:rPr>
          <w:i/>
        </w:rPr>
        <w:t>IEEE International Conference on Robotics and Automation (ICRA)</w:t>
      </w:r>
      <w:r>
        <w:t>, 19–25.</w:t>
      </w:r>
    </w:p>
    <w:p>
      <w:pPr>
        <w:spacing w:after="80" w:line="276" w:lineRule="auto"/>
        <w:ind w:left="567" w:hanging="567"/>
      </w:pPr>
      <w:r>
        <w:t xml:space="preserve">Thrun, S., Burgard, W. y Fox, D. (2005). </w:t>
      </w:r>
      <w:r>
        <w:rPr>
          <w:i/>
        </w:rPr>
        <w:t>Probabilistic Robotics</w:t>
      </w:r>
      <w:r>
        <w:t>. MIT Press.</w:t>
      </w:r>
    </w:p>
    <w:p>
      <w:pPr>
        <w:spacing w:after="80" w:line="276" w:lineRule="auto"/>
        <w:ind w:left="567" w:hanging="567"/>
      </w:pPr>
      <w:r>
        <w:t xml:space="preserve">Siegwart, R., Nourbakhsh, I. y Scaramuzza, D. (2011). </w:t>
      </w:r>
      <w:r>
        <w:rPr>
          <w:i/>
        </w:rPr>
        <w:t>Introduction to Autonomous Mobile Robots</w:t>
      </w:r>
      <w:r>
        <w:t xml:space="preserve"> (2.ª ed.). MIT Press.</w:t>
      </w:r>
    </w:p>
    <w:p>
      <w:pPr>
        <w:spacing w:after="80" w:line="276" w:lineRule="auto"/>
        <w:ind w:left="567" w:hanging="567"/>
      </w:pPr>
      <w:r>
        <w:t xml:space="preserve">Universidad EAFIT (2026). </w:t>
      </w:r>
      <w:r>
        <w:rPr>
          <w:i/>
        </w:rPr>
        <w:t>Reto: Mapeo de Trayectoria con Robot XRP</w:t>
      </w:r>
      <w:r>
        <w:t xml:space="preserve"> – Guía para el estudiante, Actuadores y Sensores 2026‑2.</w:t>
      </w:r>
    </w:p>
    <w:p>
      <w:pPr>
        <w:spacing w:after="80" w:line="276" w:lineRule="auto"/>
        <w:ind w:left="567" w:hanging="567"/>
      </w:pPr>
      <w:r>
        <w:t xml:space="preserve">SparkFun / XRP. </w:t>
      </w:r>
      <w:r>
        <w:rPr>
          <w:i/>
        </w:rPr>
        <w:t>XRPLib – documentación de la librería del robot XRP</w:t>
      </w:r>
      <w:r>
        <w:t>.</w:t>
      </w:r>
    </w:p>
    <w:p>
      <w:pPr>
        <w:pStyle w:val="Ttulo1"/>
        <w:keepNext/>
        <w:spacing w:before="200" w:after="120"/>
      </w:pPr>
      <w:r>
        <w:t>ANEXO: ARCHIVOS ENTREGADOS</w:t>
      </w:r>
    </w:p>
    <w:p>
      <w:pPr>
        <w:pStyle w:val="Descripcin"/>
        <w:keepNext/>
        <w:spacing w:after="80"/>
      </w:pPr>
      <w:r>
        <w:t>Tabla 6. Archivos del reto.</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firstColumn="1" w:firstRow="1" w:lastColumn="0" w:lastRow="0" w:noHBand="0" w:noVBand="1" w:val="04A0"/>
      </w:tblPr>
      <w:tblGrid>
        <w:gridCol w:w="4419"/>
        <w:gridCol w:w="4419"/>
      </w:tblGrid>
      <w:tr>
        <w:trPr>
          <w:tblHeader/>
        </w:trPr>
        <w:tc>
          <w:tcPr>
            <w:tcW w:type="dxa" w:w="2948"/>
            <w:shd w:val="clear" w:color="auto" w:fill="D9D9D9"/>
          </w:tcPr>
          <w:p>
            <w:pPr>
              <w:spacing w:after="20" w:before="20"/>
              <w:jc w:val="center"/>
            </w:pPr>
            <w:r>
              <w:rPr>
                <w:b/>
                <w:sz w:val="18"/>
              </w:rPr>
              <w:t>Archivo</w:t>
            </w:r>
          </w:p>
        </w:tc>
        <w:tc>
          <w:tcPr>
            <w:tcW w:type="dxa" w:w="6123"/>
            <w:shd w:val="clear" w:color="auto" w:fill="D9D9D9"/>
          </w:tcPr>
          <w:p>
            <w:pPr>
              <w:spacing w:after="20" w:before="20"/>
              <w:jc w:val="center"/>
            </w:pPr>
            <w:r>
              <w:rPr>
                <w:b/>
                <w:sz w:val="18"/>
              </w:rPr>
              <w:t>Contenido</w:t>
            </w:r>
          </w:p>
        </w:tc>
      </w:tr>
      <w:tr>
        <w:tc>
          <w:tcPr>
            <w:tcW w:type="dxa" w:w="2948"/>
          </w:tcPr>
          <w:p>
            <w:pPr>
              <w:spacing w:after="20" w:before="20"/>
              <w:jc w:val="left"/>
            </w:pPr>
            <w:r>
              <w:rPr>
                <w:sz w:val="18"/>
              </w:rPr>
              <w:t>reto1_xrp.py</w:t>
            </w:r>
          </w:p>
        </w:tc>
        <w:tc>
          <w:tcPr>
            <w:tcW w:type="dxa" w:w="6123"/>
          </w:tcPr>
          <w:p>
            <w:pPr>
              <w:spacing w:after="20" w:before="20"/>
              <w:jc w:val="left"/>
            </w:pPr>
            <w:r>
              <w:rPr>
                <w:sz w:val="18"/>
              </w:rPr>
              <w:t>Programa del robot (MicroPython, XRPLib): marcha, LiDAR, ICP, EKF y registro.</w:t>
            </w:r>
          </w:p>
        </w:tc>
      </w:tr>
      <w:tr>
        <w:tc>
          <w:tcPr>
            <w:tcW w:type="dxa" w:w="2948"/>
          </w:tcPr>
          <w:p>
            <w:pPr>
              <w:spacing w:after="20" w:before="20"/>
              <w:jc w:val="left"/>
            </w:pPr>
            <w:r>
              <w:rPr>
                <w:sz w:val="18"/>
              </w:rPr>
              <w:t>datos.txt</w:t>
            </w:r>
          </w:p>
        </w:tc>
        <w:tc>
          <w:tcPr>
            <w:tcW w:type="dxa" w:w="6123"/>
          </w:tcPr>
          <w:p>
            <w:pPr>
              <w:spacing w:after="20" w:before="20"/>
              <w:jc w:val="left"/>
            </w:pPr>
            <w:r>
              <w:rPr>
                <w:sz w:val="18"/>
              </w:rPr>
              <w:t>Trayectoria (x, y) en cm estimada por el EKF del robot (formato de la guía).</w:t>
            </w:r>
          </w:p>
        </w:tc>
      </w:tr>
      <w:tr>
        <w:tc>
          <w:tcPr>
            <w:tcW w:type="dxa" w:w="2948"/>
          </w:tcPr>
          <w:p>
            <w:pPr>
              <w:spacing w:after="20" w:before="20"/>
              <w:jc w:val="left"/>
            </w:pPr>
            <w:r>
              <w:rPr>
                <w:sz w:val="18"/>
              </w:rPr>
              <w:t>datos_reubicados_pista.csv</w:t>
            </w:r>
          </w:p>
        </w:tc>
        <w:tc>
          <w:tcPr>
            <w:tcW w:type="dxa" w:w="6123"/>
          </w:tcPr>
          <w:p>
            <w:pPr>
              <w:spacing w:after="20" w:before="20"/>
              <w:jc w:val="left"/>
            </w:pPr>
            <w:r>
              <w:rPr>
                <w:sz w:val="18"/>
              </w:rPr>
              <w:t>Para cada punto: distancia recorrida, posición del EKF, posición reubicada sobre la pista y error.</w:t>
            </w:r>
          </w:p>
        </w:tc>
      </w:tr>
      <w:tr>
        <w:tc>
          <w:tcPr>
            <w:tcW w:type="dxa" w:w="2948"/>
          </w:tcPr>
          <w:p>
            <w:pPr>
              <w:spacing w:after="20" w:before="20"/>
              <w:jc w:val="left"/>
            </w:pPr>
            <w:r>
              <w:rPr>
                <w:sz w:val="18"/>
              </w:rPr>
              <w:t>datos_reubicados.txt</w:t>
            </w:r>
          </w:p>
        </w:tc>
        <w:tc>
          <w:tcPr>
            <w:tcW w:type="dxa" w:w="6123"/>
          </w:tcPr>
          <w:p>
            <w:pPr>
              <w:spacing w:after="20" w:before="20"/>
              <w:jc w:val="left"/>
            </w:pPr>
            <w:r>
              <w:rPr>
                <w:sz w:val="18"/>
              </w:rPr>
              <w:t>Trayectoria reubicada sobre la pista en formato x, y.</w:t>
            </w:r>
          </w:p>
        </w:tc>
      </w:tr>
      <w:tr>
        <w:tc>
          <w:tcPr>
            <w:tcW w:type="dxa" w:w="2948"/>
          </w:tcPr>
          <w:p>
            <w:pPr>
              <w:spacing w:after="20" w:before="20"/>
              <w:jc w:val="left"/>
            </w:pPr>
            <w:r>
              <w:rPr>
                <w:sz w:val="18"/>
              </w:rPr>
              <w:t>trayecto_sobre_pista.png</w:t>
            </w:r>
          </w:p>
        </w:tc>
        <w:tc>
          <w:tcPr>
            <w:tcW w:type="dxa" w:w="6123"/>
          </w:tcPr>
          <w:p>
            <w:pPr>
              <w:spacing w:after="20" w:before="20"/>
              <w:jc w:val="left"/>
            </w:pPr>
            <w:r>
              <w:rPr>
                <w:sz w:val="18"/>
              </w:rPr>
              <w:t>Recorrido dibujado sobre el plano de la pista.</w:t>
            </w:r>
          </w:p>
        </w:tc>
      </w:tr>
    </w:tbl>
    <w:p>
      <w:pPr>
        <w:spacing w:after="120"/>
      </w:pPr>
    </w:p>
    <w:sectPr w:rsidR="00137C10" w:rsidRPr="00137C10" w:rsidSect="000C1DE4">
      <w:footerReference w:type="default" r:id="rId19"/>
      <w:pgSz w:w="12240" w:h="15840"/>
      <w:pgMar w:top="1417" w:right="1701" w:bottom="1417" w:left="1701"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789F5" w14:textId="77777777" w:rsidR="007F3EFF" w:rsidRDefault="007F3EFF" w:rsidP="003C7830">
      <w:r>
        <w:separator/>
      </w:r>
    </w:p>
  </w:endnote>
  <w:endnote w:type="continuationSeparator" w:id="0">
    <w:p w14:paraId="095F77A0" w14:textId="77777777" w:rsidR="007F3EFF" w:rsidRDefault="007F3EFF" w:rsidP="003C7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306F" w14:textId="77777777" w:rsidR="00DB2158" w:rsidRDefault="00DB2158" w:rsidP="003C7830">
    <w:pPr>
      <w:pStyle w:val="Piedepgina"/>
    </w:pPr>
  </w:p>
  <w:p w14:paraId="078F3070" w14:textId="77777777" w:rsidR="00DB2158" w:rsidRDefault="00DB2158" w:rsidP="003C783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62552"/>
      <w:docPartObj>
        <w:docPartGallery w:val="Page Numbers (Bottom of Page)"/>
        <w:docPartUnique/>
      </w:docPartObj>
    </w:sdtPr>
    <w:sdtContent>
      <w:p w14:paraId="078F3071" w14:textId="6A910CCA" w:rsidR="00DB2158" w:rsidRDefault="00DB2158">
        <w:pPr>
          <w:pStyle w:val="Piedepgina"/>
          <w:jc w:val="center"/>
        </w:pPr>
        <w:r>
          <w:fldChar w:fldCharType="begin"/>
        </w:r>
        <w:r>
          <w:instrText>PAGE   \* MERGEFORMAT</w:instrText>
        </w:r>
        <w:r>
          <w:fldChar w:fldCharType="separate"/>
        </w:r>
        <w:r w:rsidR="00426072" w:rsidRPr="00426072">
          <w:rPr>
            <w:noProof/>
            <w:lang w:val="es-ES"/>
          </w:rPr>
          <w:t>2</w:t>
        </w:r>
        <w:r>
          <w:fldChar w:fldCharType="end"/>
        </w:r>
      </w:p>
    </w:sdtContent>
  </w:sdt>
  <w:p w14:paraId="078F3072" w14:textId="77777777" w:rsidR="00DB2158" w:rsidRDefault="00DB2158" w:rsidP="003C78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E48C" w14:textId="77777777" w:rsidR="007F3EFF" w:rsidRDefault="007F3EFF" w:rsidP="003C7830">
      <w:r>
        <w:separator/>
      </w:r>
    </w:p>
  </w:footnote>
  <w:footnote w:type="continuationSeparator" w:id="0">
    <w:p w14:paraId="27C178CD" w14:textId="77777777" w:rsidR="007F3EFF" w:rsidRDefault="007F3EFF" w:rsidP="003C7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306E" w14:textId="77777777" w:rsidR="00DB2158" w:rsidRDefault="00575251" w:rsidP="003C7830">
    <w:pPr>
      <w:pStyle w:val="Encabezado"/>
    </w:pPr>
    <w:r w:rsidRPr="00A70D47">
      <w:rPr>
        <w:noProof/>
        <w:lang w:eastAsia="es-CO"/>
      </w:rPr>
      <w:drawing>
        <wp:anchor distT="0" distB="0" distL="114300" distR="114300" simplePos="0" relativeHeight="251659264" behindDoc="0" locked="0" layoutInCell="1" allowOverlap="1" wp14:anchorId="078F3073" wp14:editId="078F3074">
          <wp:simplePos x="0" y="0"/>
          <wp:positionH relativeFrom="column">
            <wp:posOffset>4977441</wp:posOffset>
          </wp:positionH>
          <wp:positionV relativeFrom="paragraph">
            <wp:posOffset>-155982</wp:posOffset>
          </wp:positionV>
          <wp:extent cx="1166833" cy="467972"/>
          <wp:effectExtent l="0" t="0" r="0" b="8890"/>
          <wp:wrapSquare wrapText="bothSides"/>
          <wp:docPr id="1" name="Imagen 1" descr="D:\Users\David\Dropbox (Personal)\EAFIT-TRABAJO\2014 InLab2Market\7_Ejecución\4_Ejecucion Fase IV\1_HMI y Web\logo-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avid\Dropbox (Personal)\EAFIT-TRABAJO\2014 InLab2Market\7_Ejecución\4_Ejecucion Fase IV\1_HMI y Web\logo-2015.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154" r="12154"/>
                  <a:stretch/>
                </pic:blipFill>
                <pic:spPr bwMode="auto">
                  <a:xfrm>
                    <a:off x="0" y="0"/>
                    <a:ext cx="1166833" cy="467972"/>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7BD"/>
    <w:multiLevelType w:val="hybridMultilevel"/>
    <w:tmpl w:val="FCF848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5A87BAA"/>
    <w:multiLevelType w:val="multilevel"/>
    <w:tmpl w:val="F19448E0"/>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626639"/>
    <w:multiLevelType w:val="hybridMultilevel"/>
    <w:tmpl w:val="B1C0932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3FB056D"/>
    <w:multiLevelType w:val="hybridMultilevel"/>
    <w:tmpl w:val="FC8C0EE6"/>
    <w:lvl w:ilvl="0" w:tplc="D0AE1916">
      <w:start w:val="1"/>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D471419"/>
    <w:multiLevelType w:val="hybridMultilevel"/>
    <w:tmpl w:val="9446C6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79789784">
    <w:abstractNumId w:val="2"/>
  </w:num>
  <w:num w:numId="2" w16cid:durableId="553542029">
    <w:abstractNumId w:val="4"/>
  </w:num>
  <w:num w:numId="3" w16cid:durableId="1972904054">
    <w:abstractNumId w:val="1"/>
  </w:num>
  <w:num w:numId="4" w16cid:durableId="383648354">
    <w:abstractNumId w:val="0"/>
  </w:num>
  <w:num w:numId="5" w16cid:durableId="76114125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070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62"/>
    <w:rsid w:val="00024FE6"/>
    <w:rsid w:val="00043657"/>
    <w:rsid w:val="00054AD6"/>
    <w:rsid w:val="000C1DE4"/>
    <w:rsid w:val="000D6553"/>
    <w:rsid w:val="000E146D"/>
    <w:rsid w:val="00101AF4"/>
    <w:rsid w:val="00137C10"/>
    <w:rsid w:val="00197313"/>
    <w:rsid w:val="00203742"/>
    <w:rsid w:val="002111A4"/>
    <w:rsid w:val="0022142C"/>
    <w:rsid w:val="002419CA"/>
    <w:rsid w:val="00364F4E"/>
    <w:rsid w:val="003779FF"/>
    <w:rsid w:val="00390DBC"/>
    <w:rsid w:val="003A4EC3"/>
    <w:rsid w:val="003C7830"/>
    <w:rsid w:val="00426072"/>
    <w:rsid w:val="00463518"/>
    <w:rsid w:val="00483E08"/>
    <w:rsid w:val="00513E56"/>
    <w:rsid w:val="00537105"/>
    <w:rsid w:val="00564682"/>
    <w:rsid w:val="00575251"/>
    <w:rsid w:val="00583C62"/>
    <w:rsid w:val="0059546B"/>
    <w:rsid w:val="005955C3"/>
    <w:rsid w:val="005E0FFE"/>
    <w:rsid w:val="005F47A8"/>
    <w:rsid w:val="00631607"/>
    <w:rsid w:val="0068490F"/>
    <w:rsid w:val="0070006C"/>
    <w:rsid w:val="007253CA"/>
    <w:rsid w:val="007315E9"/>
    <w:rsid w:val="007443B1"/>
    <w:rsid w:val="0078050C"/>
    <w:rsid w:val="007F3EFF"/>
    <w:rsid w:val="00857EF3"/>
    <w:rsid w:val="00890175"/>
    <w:rsid w:val="00893C8B"/>
    <w:rsid w:val="00894D52"/>
    <w:rsid w:val="008A79F5"/>
    <w:rsid w:val="008B5013"/>
    <w:rsid w:val="00922025"/>
    <w:rsid w:val="00944508"/>
    <w:rsid w:val="0096251B"/>
    <w:rsid w:val="009771E0"/>
    <w:rsid w:val="009951EF"/>
    <w:rsid w:val="009A732D"/>
    <w:rsid w:val="00A27D09"/>
    <w:rsid w:val="00A752E0"/>
    <w:rsid w:val="00AC2AF4"/>
    <w:rsid w:val="00B02CAF"/>
    <w:rsid w:val="00B83823"/>
    <w:rsid w:val="00BA00D8"/>
    <w:rsid w:val="00BE56A2"/>
    <w:rsid w:val="00C32689"/>
    <w:rsid w:val="00C43C64"/>
    <w:rsid w:val="00C81BE4"/>
    <w:rsid w:val="00CF5578"/>
    <w:rsid w:val="00CF780F"/>
    <w:rsid w:val="00D2099D"/>
    <w:rsid w:val="00D26824"/>
    <w:rsid w:val="00D607E0"/>
    <w:rsid w:val="00DB1613"/>
    <w:rsid w:val="00DB2158"/>
    <w:rsid w:val="00DE524C"/>
    <w:rsid w:val="00DF6B93"/>
    <w:rsid w:val="00DF779F"/>
    <w:rsid w:val="00E30598"/>
    <w:rsid w:val="00E3505B"/>
    <w:rsid w:val="00EC2A52"/>
    <w:rsid w:val="00EE1FBC"/>
    <w:rsid w:val="00F63937"/>
    <w:rsid w:val="00F82A41"/>
    <w:rsid w:val="00FB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F2FBD"/>
  <w15:chartTrackingRefBased/>
  <w15:docId w15:val="{098C268B-F723-4172-A4E2-3F31C883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830"/>
    <w:pPr>
      <w:spacing w:after="0" w:line="240" w:lineRule="auto"/>
      <w:jc w:val="both"/>
    </w:pPr>
    <w:rPr>
      <w:rFonts w:ascii="Arial" w:hAnsi="Arial" w:cs="Arial"/>
    </w:rPr>
  </w:style>
  <w:style w:type="paragraph" w:styleId="Ttulo1">
    <w:name w:val="heading 1"/>
    <w:basedOn w:val="Normal"/>
    <w:next w:val="Normal"/>
    <w:link w:val="Ttulo1Car"/>
    <w:uiPriority w:val="9"/>
    <w:qFormat/>
    <w:rsid w:val="00137C10"/>
    <w:pPr>
      <w:numPr>
        <w:numId w:val="3"/>
      </w:numPr>
      <w:outlineLvl w:val="0"/>
    </w:pPr>
    <w:rPr>
      <w:b/>
    </w:rPr>
  </w:style>
  <w:style w:type="paragraph" w:styleId="Ttulo2">
    <w:name w:val="heading 2"/>
    <w:basedOn w:val="Normal"/>
    <w:next w:val="Normal"/>
    <w:link w:val="Ttulo2Car"/>
    <w:uiPriority w:val="9"/>
    <w:unhideWhenUsed/>
    <w:qFormat/>
    <w:rsid w:val="00054AD6"/>
    <w:pPr>
      <w:numPr>
        <w:ilvl w:val="1"/>
        <w:numId w:val="3"/>
      </w:numP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00D8"/>
    <w:pPr>
      <w:ind w:left="720"/>
      <w:contextualSpacing/>
    </w:pPr>
  </w:style>
  <w:style w:type="character" w:styleId="Textodelmarcadordeposicin">
    <w:name w:val="Placeholder Text"/>
    <w:basedOn w:val="Fuentedeprrafopredeter"/>
    <w:uiPriority w:val="99"/>
    <w:semiHidden/>
    <w:rsid w:val="00BA00D8"/>
    <w:rPr>
      <w:color w:val="808080"/>
    </w:rPr>
  </w:style>
  <w:style w:type="table" w:styleId="Tablaconcuadrcula">
    <w:name w:val="Table Grid"/>
    <w:basedOn w:val="Tablanormal"/>
    <w:uiPriority w:val="39"/>
    <w:rsid w:val="00BA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FB77FF"/>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FB77FF"/>
    <w:rPr>
      <w:rFonts w:eastAsiaTheme="minorEastAsia"/>
      <w:lang w:eastAsia="es-CO"/>
    </w:rPr>
  </w:style>
  <w:style w:type="paragraph" w:styleId="Encabezado">
    <w:name w:val="header"/>
    <w:basedOn w:val="Normal"/>
    <w:link w:val="EncabezadoCar"/>
    <w:uiPriority w:val="99"/>
    <w:unhideWhenUsed/>
    <w:rsid w:val="00FB77FF"/>
    <w:pPr>
      <w:tabs>
        <w:tab w:val="center" w:pos="4419"/>
        <w:tab w:val="right" w:pos="8838"/>
      </w:tabs>
    </w:pPr>
  </w:style>
  <w:style w:type="character" w:customStyle="1" w:styleId="EncabezadoCar">
    <w:name w:val="Encabezado Car"/>
    <w:basedOn w:val="Fuentedeprrafopredeter"/>
    <w:link w:val="Encabezado"/>
    <w:uiPriority w:val="99"/>
    <w:rsid w:val="00FB77FF"/>
    <w:rPr>
      <w:rFonts w:ascii="Arial" w:hAnsi="Arial" w:cs="Arial"/>
      <w:lang w:val="en-US"/>
    </w:rPr>
  </w:style>
  <w:style w:type="paragraph" w:styleId="Piedepgina">
    <w:name w:val="footer"/>
    <w:basedOn w:val="Normal"/>
    <w:link w:val="PiedepginaCar"/>
    <w:uiPriority w:val="99"/>
    <w:unhideWhenUsed/>
    <w:rsid w:val="00FB77FF"/>
    <w:pPr>
      <w:tabs>
        <w:tab w:val="center" w:pos="4419"/>
        <w:tab w:val="right" w:pos="8838"/>
      </w:tabs>
    </w:pPr>
  </w:style>
  <w:style w:type="character" w:customStyle="1" w:styleId="PiedepginaCar">
    <w:name w:val="Pie de página Car"/>
    <w:basedOn w:val="Fuentedeprrafopredeter"/>
    <w:link w:val="Piedepgina"/>
    <w:uiPriority w:val="99"/>
    <w:rsid w:val="00FB77FF"/>
    <w:rPr>
      <w:rFonts w:ascii="Arial" w:hAnsi="Arial" w:cs="Arial"/>
      <w:lang w:val="en-US"/>
    </w:rPr>
  </w:style>
  <w:style w:type="character" w:customStyle="1" w:styleId="Ttulo1Car">
    <w:name w:val="Título 1 Car"/>
    <w:basedOn w:val="Fuentedeprrafopredeter"/>
    <w:link w:val="Ttulo1"/>
    <w:uiPriority w:val="9"/>
    <w:rsid w:val="00137C10"/>
    <w:rPr>
      <w:rFonts w:ascii="Arial" w:hAnsi="Arial" w:cs="Arial"/>
      <w:b/>
    </w:rPr>
  </w:style>
  <w:style w:type="paragraph" w:styleId="TtuloTDC">
    <w:name w:val="TOC Heading"/>
    <w:basedOn w:val="Ttulo1"/>
    <w:next w:val="Normal"/>
    <w:uiPriority w:val="39"/>
    <w:unhideWhenUsed/>
    <w:qFormat/>
    <w:rsid w:val="00137C10"/>
    <w:pPr>
      <w:keepNext/>
      <w:keepLines/>
      <w:numPr>
        <w:numId w:val="0"/>
      </w:numPr>
      <w:spacing w:before="240" w:line="259" w:lineRule="auto"/>
      <w:jc w:val="center"/>
      <w:outlineLvl w:val="9"/>
    </w:pPr>
    <w:rPr>
      <w:rFonts w:eastAsiaTheme="majorEastAsia"/>
      <w:lang w:val="es-ES" w:eastAsia="es-CO"/>
    </w:rPr>
  </w:style>
  <w:style w:type="paragraph" w:styleId="TDC1">
    <w:name w:val="toc 1"/>
    <w:basedOn w:val="Normal"/>
    <w:next w:val="Normal"/>
    <w:autoRedefine/>
    <w:uiPriority w:val="39"/>
    <w:unhideWhenUsed/>
    <w:rsid w:val="008A79F5"/>
    <w:pPr>
      <w:spacing w:after="100"/>
    </w:pPr>
  </w:style>
  <w:style w:type="character" w:styleId="Hipervnculo">
    <w:name w:val="Hyperlink"/>
    <w:basedOn w:val="Fuentedeprrafopredeter"/>
    <w:uiPriority w:val="99"/>
    <w:unhideWhenUsed/>
    <w:rsid w:val="008A79F5"/>
    <w:rPr>
      <w:color w:val="0563C1" w:themeColor="hyperlink"/>
      <w:u w:val="single"/>
    </w:rPr>
  </w:style>
  <w:style w:type="paragraph" w:styleId="Descripcin">
    <w:name w:val="caption"/>
    <w:basedOn w:val="Normal"/>
    <w:next w:val="Normal"/>
    <w:uiPriority w:val="35"/>
    <w:unhideWhenUsed/>
    <w:qFormat/>
    <w:rsid w:val="00857EF3"/>
    <w:pPr>
      <w:jc w:val="center"/>
    </w:pPr>
    <w:rPr>
      <w:i/>
      <w:iCs/>
      <w:sz w:val="18"/>
      <w:szCs w:val="18"/>
    </w:rPr>
  </w:style>
  <w:style w:type="character" w:customStyle="1" w:styleId="Ttulo2Car">
    <w:name w:val="Título 2 Car"/>
    <w:basedOn w:val="Fuentedeprrafopredeter"/>
    <w:link w:val="Ttulo2"/>
    <w:uiPriority w:val="9"/>
    <w:rsid w:val="00054AD6"/>
    <w:rPr>
      <w:rFonts w:ascii="Arial" w:hAnsi="Arial" w:cs="Arial"/>
      <w:b/>
    </w:rPr>
  </w:style>
  <w:style w:type="paragraph" w:styleId="TDC2">
    <w:name w:val="toc 2"/>
    <w:basedOn w:val="Normal"/>
    <w:next w:val="Normal"/>
    <w:autoRedefine/>
    <w:uiPriority w:val="39"/>
    <w:unhideWhenUsed/>
    <w:rsid w:val="0094450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9ac0ff-2c52-4327-b8dc-86996d56a004" xsi:nil="true"/>
    <lcf76f155ced4ddcb4097134ff3c332f xmlns="247c4332-1be9-42a8-ac54-bce5b9c133e1">
      <Terms xmlns="http://schemas.microsoft.com/office/infopath/2007/PartnerControls"/>
    </lcf76f155ced4ddcb4097134ff3c332f>
    <MediaLengthInSeconds xmlns="247c4332-1be9-42a8-ac54-bce5b9c133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9B572BCF508FA46A82D2555325F121D" ma:contentTypeVersion="13" ma:contentTypeDescription="Crear nuevo documento." ma:contentTypeScope="" ma:versionID="26efa5f27f38dade95c9b3fec46bbba7">
  <xsd:schema xmlns:xsd="http://www.w3.org/2001/XMLSchema" xmlns:xs="http://www.w3.org/2001/XMLSchema" xmlns:p="http://schemas.microsoft.com/office/2006/metadata/properties" xmlns:ns2="247c4332-1be9-42a8-ac54-bce5b9c133e1" xmlns:ns3="ed9ac0ff-2c52-4327-b8dc-86996d56a004" targetNamespace="http://schemas.microsoft.com/office/2006/metadata/properties" ma:root="true" ma:fieldsID="c0e85c31262ae18a329af2b7c56d6804" ns2:_="" ns3:_="">
    <xsd:import namespace="247c4332-1be9-42a8-ac54-bce5b9c133e1"/>
    <xsd:import namespace="ed9ac0ff-2c52-4327-b8dc-86996d56a0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4332-1be9-42a8-ac54-bce5b9c13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0aef40d5-b715-412d-bec7-270c581220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9ac0ff-2c52-4327-b8dc-86996d56a00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ca1cf7c-7a84-43b0-8caa-e7ab1ff31e01}" ma:internalName="TaxCatchAll" ma:showField="CatchAllData" ma:web="ed9ac0ff-2c52-4327-b8dc-86996d56a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1E548-AC95-465B-BE18-0B05C9381546}">
  <ds:schemaRefs>
    <ds:schemaRef ds:uri="http://schemas.openxmlformats.org/officeDocument/2006/bibliography"/>
  </ds:schemaRefs>
</ds:datastoreItem>
</file>

<file path=customXml/itemProps2.xml><?xml version="1.0" encoding="utf-8"?>
<ds:datastoreItem xmlns:ds="http://schemas.openxmlformats.org/officeDocument/2006/customXml" ds:itemID="{221762C4-2E3F-4702-8C7B-B1E11B2C86BE}">
  <ds:schemaRefs>
    <ds:schemaRef ds:uri="http://schemas.microsoft.com/sharepoint/v3/contenttype/forms"/>
  </ds:schemaRefs>
</ds:datastoreItem>
</file>

<file path=customXml/itemProps3.xml><?xml version="1.0" encoding="utf-8"?>
<ds:datastoreItem xmlns:ds="http://schemas.openxmlformats.org/officeDocument/2006/customXml" ds:itemID="{93B15CEC-DECF-478E-9934-5D9B144A5074}">
  <ds:schemaRefs>
    <ds:schemaRef ds:uri="http://schemas.microsoft.com/office/2006/metadata/properties"/>
    <ds:schemaRef ds:uri="http://schemas.microsoft.com/office/infopath/2007/PartnerControls"/>
    <ds:schemaRef ds:uri="ed9ac0ff-2c52-4327-b8dc-86996d56a004"/>
    <ds:schemaRef ds:uri="247c4332-1be9-42a8-ac54-bce5b9c133e1"/>
  </ds:schemaRefs>
</ds:datastoreItem>
</file>

<file path=customXml/itemProps4.xml><?xml version="1.0" encoding="utf-8"?>
<ds:datastoreItem xmlns:ds="http://schemas.openxmlformats.org/officeDocument/2006/customXml" ds:itemID="{73862023-93ED-4FDE-A2AA-DFAA4B949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4332-1be9-42a8-ac54-bce5b9c133e1"/>
    <ds:schemaRef ds:uri="ed9ac0ff-2c52-4327-b8dc-86996d56a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493</Words>
  <Characters>2715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Velásquez Rendón</dc:creator>
  <cp:keywords/>
  <dc:description/>
  <cp:lastModifiedBy>David Velasquez Rendon</cp:lastModifiedBy>
  <cp:revision>10</cp:revision>
  <dcterms:created xsi:type="dcterms:W3CDTF">2016-02-02T16:33:00Z</dcterms:created>
  <dcterms:modified xsi:type="dcterms:W3CDTF">2025-08-05T20:41:00Z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0x010100E9B572BCF508FA46A82D2555325F121D</vt:lpwstr>
  </property>
  <property fmtid="{D5CDD505-2E9C-101B-9397-08002B2CF9AE}" pid="3" name="AuthorIds_UIVersion_1024">
    <vt:lpwstr>3</vt:lpwstr>
  </property>
  <property fmtid="{D5CDD505-2E9C-101B-9397-08002B2CF9AE}" pid="4" name="Order">
    <vt:r8>10060500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